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5B" w:rsidRPr="00BE245B" w:rsidRDefault="00BE245B" w:rsidP="00BE245B">
      <w:pPr>
        <w:shd w:val="clear" w:color="auto" w:fill="FFFFFF"/>
        <w:spacing w:after="0" w:line="288" w:lineRule="atLeast"/>
        <w:jc w:val="center"/>
        <w:outlineLvl w:val="0"/>
        <w:rPr>
          <w:rFonts w:ascii="Arial" w:eastAsia="Times New Roman" w:hAnsi="Arial" w:cs="Arial"/>
          <w:b/>
          <w:bCs/>
          <w:color w:val="000000"/>
          <w:kern w:val="36"/>
          <w:sz w:val="38"/>
          <w:szCs w:val="38"/>
          <w:lang w:eastAsia="ru-RU"/>
        </w:rPr>
      </w:pPr>
      <w:r w:rsidRPr="00BE245B">
        <w:rPr>
          <w:rFonts w:ascii="Arial" w:eastAsia="Times New Roman" w:hAnsi="Arial" w:cs="Arial"/>
          <w:b/>
          <w:bCs/>
          <w:color w:val="000000"/>
          <w:kern w:val="36"/>
          <w:sz w:val="38"/>
          <w:szCs w:val="38"/>
          <w:lang w:eastAsia="ru-RU"/>
        </w:rPr>
        <w:t xml:space="preserve">Новый </w:t>
      </w:r>
      <w:proofErr w:type="spellStart"/>
      <w:r w:rsidRPr="00BE245B">
        <w:rPr>
          <w:rFonts w:ascii="Arial" w:eastAsia="Times New Roman" w:hAnsi="Arial" w:cs="Arial"/>
          <w:b/>
          <w:bCs/>
          <w:color w:val="000000"/>
          <w:kern w:val="36"/>
          <w:sz w:val="38"/>
          <w:szCs w:val="38"/>
          <w:lang w:eastAsia="ru-RU"/>
        </w:rPr>
        <w:t>Инкотермс</w:t>
      </w:r>
      <w:proofErr w:type="spellEnd"/>
      <w:r w:rsidRPr="00BE245B">
        <w:rPr>
          <w:rFonts w:ascii="Arial" w:eastAsia="Times New Roman" w:hAnsi="Arial" w:cs="Arial"/>
          <w:b/>
          <w:bCs/>
          <w:color w:val="000000"/>
          <w:kern w:val="36"/>
          <w:sz w:val="38"/>
          <w:szCs w:val="38"/>
          <w:lang w:eastAsia="ru-RU"/>
        </w:rPr>
        <w:t xml:space="preserve"> 2020, изменения в условиях поставок</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noProof/>
          <w:color w:val="000000"/>
          <w:sz w:val="38"/>
          <w:szCs w:val="38"/>
          <w:lang w:eastAsia="ru-RU"/>
        </w:rPr>
        <w:drawing>
          <wp:anchor distT="285750" distB="285750" distL="95250" distR="95250" simplePos="0" relativeHeight="251659264" behindDoc="0" locked="0" layoutInCell="1" allowOverlap="0" wp14:anchorId="47A2967C" wp14:editId="2AF55769">
            <wp:simplePos x="0" y="0"/>
            <wp:positionH relativeFrom="column">
              <wp:align>right</wp:align>
            </wp:positionH>
            <wp:positionV relativeFrom="line">
              <wp:posOffset>0</wp:posOffset>
            </wp:positionV>
            <wp:extent cx="1638300" cy="2952750"/>
            <wp:effectExtent l="0" t="0" r="0" b="0"/>
            <wp:wrapSquare wrapText="bothSides"/>
            <wp:docPr id="6" name="Рисунок 2" descr="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котермс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6" w:anchor="what" w:history="1">
        <w:r w:rsidRPr="00BE245B">
          <w:rPr>
            <w:rFonts w:ascii="Arial" w:eastAsia="Times New Roman" w:hAnsi="Arial" w:cs="Arial"/>
            <w:color w:val="005A8C"/>
            <w:sz w:val="20"/>
            <w:szCs w:val="20"/>
            <w:u w:val="single"/>
            <w:lang w:eastAsia="ru-RU"/>
          </w:rPr>
          <w:t xml:space="preserve">Что такое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 (</w:t>
        </w:r>
        <w:proofErr w:type="spellStart"/>
        <w:r w:rsidRPr="00BE245B">
          <w:rPr>
            <w:rFonts w:ascii="Arial" w:eastAsia="Times New Roman" w:hAnsi="Arial" w:cs="Arial"/>
            <w:color w:val="005A8C"/>
            <w:sz w:val="20"/>
            <w:szCs w:val="20"/>
            <w:u w:val="single"/>
            <w:lang w:eastAsia="ru-RU"/>
          </w:rPr>
          <w:t>Incoterms</w:t>
        </w:r>
        <w:proofErr w:type="spellEnd"/>
        <w:r w:rsidRPr="00BE245B">
          <w:rPr>
            <w:rFonts w:ascii="Arial" w:eastAsia="Times New Roman" w:hAnsi="Arial" w:cs="Arial"/>
            <w:color w:val="005A8C"/>
            <w:sz w:val="20"/>
            <w:szCs w:val="20"/>
            <w:u w:val="single"/>
            <w:lang w:eastAsia="ru-RU"/>
          </w:rPr>
          <w:t xml:space="preserve"> 2020)?</w:t>
        </w:r>
      </w:hyperlink>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7" w:anchor="new" w:history="1">
        <w:r w:rsidRPr="00BE245B">
          <w:rPr>
            <w:rFonts w:ascii="Arial" w:eastAsia="Times New Roman" w:hAnsi="Arial" w:cs="Arial"/>
            <w:color w:val="005A8C"/>
            <w:sz w:val="20"/>
            <w:szCs w:val="20"/>
            <w:u w:val="single"/>
            <w:lang w:eastAsia="ru-RU"/>
          </w:rPr>
          <w:t xml:space="preserve">Новые правила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 (</w:t>
        </w:r>
        <w:proofErr w:type="spellStart"/>
        <w:r w:rsidRPr="00BE245B">
          <w:rPr>
            <w:rFonts w:ascii="Arial" w:eastAsia="Times New Roman" w:hAnsi="Arial" w:cs="Arial"/>
            <w:color w:val="005A8C"/>
            <w:sz w:val="20"/>
            <w:szCs w:val="20"/>
            <w:u w:val="single"/>
            <w:lang w:eastAsia="ru-RU"/>
          </w:rPr>
          <w:t>Incoterms</w:t>
        </w:r>
        <w:proofErr w:type="spellEnd"/>
        <w:r w:rsidRPr="00BE245B">
          <w:rPr>
            <w:rFonts w:ascii="Arial" w:eastAsia="Times New Roman" w:hAnsi="Arial" w:cs="Arial"/>
            <w:color w:val="005A8C"/>
            <w:sz w:val="20"/>
            <w:szCs w:val="20"/>
            <w:u w:val="single"/>
            <w:lang w:eastAsia="ru-RU"/>
          </w:rPr>
          <w:t xml:space="preserve"> 2020)</w:t>
        </w:r>
      </w:hyperlink>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8" w:anchor="use" w:history="1">
        <w:r w:rsidRPr="00BE245B">
          <w:rPr>
            <w:rFonts w:ascii="Arial" w:eastAsia="Times New Roman" w:hAnsi="Arial" w:cs="Arial"/>
            <w:color w:val="005A8C"/>
            <w:sz w:val="20"/>
            <w:szCs w:val="20"/>
            <w:u w:val="single"/>
            <w:lang w:eastAsia="ru-RU"/>
          </w:rPr>
          <w:t xml:space="preserve">Как использовать правила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 (</w:t>
        </w:r>
        <w:proofErr w:type="spellStart"/>
        <w:r w:rsidRPr="00BE245B">
          <w:rPr>
            <w:rFonts w:ascii="Arial" w:eastAsia="Times New Roman" w:hAnsi="Arial" w:cs="Arial"/>
            <w:color w:val="005A8C"/>
            <w:sz w:val="20"/>
            <w:szCs w:val="20"/>
            <w:u w:val="single"/>
            <w:lang w:eastAsia="ru-RU"/>
          </w:rPr>
          <w:t>Incoterms</w:t>
        </w:r>
        <w:proofErr w:type="spellEnd"/>
        <w:r w:rsidRPr="00BE245B">
          <w:rPr>
            <w:rFonts w:ascii="Arial" w:eastAsia="Times New Roman" w:hAnsi="Arial" w:cs="Arial"/>
            <w:color w:val="005A8C"/>
            <w:sz w:val="20"/>
            <w:szCs w:val="20"/>
            <w:u w:val="single"/>
            <w:lang w:eastAsia="ru-RU"/>
          </w:rPr>
          <w:t xml:space="preserve"> 2020)?</w:t>
        </w:r>
      </w:hyperlink>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9" w:anchor="differences" w:history="1">
        <w:r w:rsidRPr="00BE245B">
          <w:rPr>
            <w:rFonts w:ascii="Arial" w:eastAsia="Times New Roman" w:hAnsi="Arial" w:cs="Arial"/>
            <w:color w:val="005A8C"/>
            <w:sz w:val="20"/>
            <w:szCs w:val="20"/>
            <w:u w:val="single"/>
            <w:lang w:eastAsia="ru-RU"/>
          </w:rPr>
          <w:t xml:space="preserve">Основные отличия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 и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0" w:anchor="dpu" w:history="1">
        <w:r w:rsidR="00BE245B" w:rsidRPr="00BE245B">
          <w:rPr>
            <w:rFonts w:ascii="Arial" w:eastAsia="Times New Roman" w:hAnsi="Arial" w:cs="Arial"/>
            <w:color w:val="005A8C"/>
            <w:sz w:val="20"/>
            <w:szCs w:val="20"/>
            <w:u w:val="single"/>
            <w:lang w:eastAsia="ru-RU"/>
          </w:rPr>
          <w:t>Термин DAT переименован в условие поставки DPU</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1" w:anchor="fca" w:history="1">
        <w:r w:rsidR="00BE245B" w:rsidRPr="00BE245B">
          <w:rPr>
            <w:rFonts w:ascii="Arial" w:eastAsia="Times New Roman" w:hAnsi="Arial" w:cs="Arial"/>
            <w:color w:val="005A8C"/>
            <w:sz w:val="20"/>
            <w:szCs w:val="20"/>
            <w:u w:val="single"/>
            <w:lang w:eastAsia="ru-RU"/>
          </w:rPr>
          <w:t>Изменения в условиях поставки FCA</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2" w:anchor="cip" w:history="1">
        <w:r w:rsidR="00BE245B" w:rsidRPr="00BE245B">
          <w:rPr>
            <w:rFonts w:ascii="Arial" w:eastAsia="Times New Roman" w:hAnsi="Arial" w:cs="Arial"/>
            <w:color w:val="005A8C"/>
            <w:sz w:val="20"/>
            <w:szCs w:val="20"/>
            <w:u w:val="single"/>
            <w:lang w:eastAsia="ru-RU"/>
          </w:rPr>
          <w:t>Изменение уровня страхового покрытия для термина CIP</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3" w:anchor="own" w:history="1">
        <w:r w:rsidR="00BE245B" w:rsidRPr="00BE245B">
          <w:rPr>
            <w:rFonts w:ascii="Arial" w:eastAsia="Times New Roman" w:hAnsi="Arial" w:cs="Arial"/>
            <w:color w:val="005A8C"/>
            <w:sz w:val="20"/>
            <w:szCs w:val="20"/>
            <w:u w:val="single"/>
            <w:lang w:eastAsia="ru-RU"/>
          </w:rPr>
          <w:t>Перевозка товаров собственным транспортом</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4" w:anchor="customs" w:history="1">
        <w:r w:rsidR="00BE245B" w:rsidRPr="00BE245B">
          <w:rPr>
            <w:rFonts w:ascii="Arial" w:eastAsia="Times New Roman" w:hAnsi="Arial" w:cs="Arial"/>
            <w:color w:val="005A8C"/>
            <w:sz w:val="20"/>
            <w:szCs w:val="20"/>
            <w:u w:val="single"/>
            <w:lang w:eastAsia="ru-RU"/>
          </w:rPr>
          <w:t>Таможенное оформление: экспорт, транзит и импорт</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5" w:anchor="costs" w:history="1">
        <w:r w:rsidR="00BE245B" w:rsidRPr="00BE245B">
          <w:rPr>
            <w:rFonts w:ascii="Arial" w:eastAsia="Times New Roman" w:hAnsi="Arial" w:cs="Arial"/>
            <w:color w:val="005A8C"/>
            <w:sz w:val="20"/>
            <w:szCs w:val="20"/>
            <w:u w:val="single"/>
            <w:lang w:eastAsia="ru-RU"/>
          </w:rPr>
          <w:t>Распределение расходов</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6" w:anchor="security" w:history="1">
        <w:r w:rsidR="00BE245B" w:rsidRPr="00BE245B">
          <w:rPr>
            <w:rFonts w:ascii="Arial" w:eastAsia="Times New Roman" w:hAnsi="Arial" w:cs="Arial"/>
            <w:color w:val="005A8C"/>
            <w:sz w:val="20"/>
            <w:szCs w:val="20"/>
            <w:u w:val="single"/>
            <w:lang w:eastAsia="ru-RU"/>
          </w:rPr>
          <w:t>Требования безопасности</w:t>
        </w:r>
      </w:hyperlink>
    </w:p>
    <w:p w:rsidR="00BE245B" w:rsidRPr="00BE245B" w:rsidRDefault="00F018CB" w:rsidP="00BE245B">
      <w:pPr>
        <w:numPr>
          <w:ilvl w:val="1"/>
          <w:numId w:val="1"/>
        </w:numPr>
        <w:shd w:val="clear" w:color="auto" w:fill="FFFFFF"/>
        <w:spacing w:before="36" w:after="36" w:line="240" w:lineRule="auto"/>
        <w:ind w:left="840"/>
        <w:rPr>
          <w:rFonts w:ascii="Arial" w:eastAsia="Times New Roman" w:hAnsi="Arial" w:cs="Arial"/>
          <w:color w:val="000000"/>
          <w:sz w:val="20"/>
          <w:szCs w:val="20"/>
          <w:lang w:eastAsia="ru-RU"/>
        </w:rPr>
      </w:pPr>
      <w:hyperlink r:id="rId17" w:anchor="note" w:history="1">
        <w:r w:rsidR="00BE245B" w:rsidRPr="00BE245B">
          <w:rPr>
            <w:rFonts w:ascii="Arial" w:eastAsia="Times New Roman" w:hAnsi="Arial" w:cs="Arial"/>
            <w:color w:val="005A8C"/>
            <w:sz w:val="20"/>
            <w:szCs w:val="20"/>
            <w:u w:val="single"/>
            <w:lang w:eastAsia="ru-RU"/>
          </w:rPr>
          <w:t>Пояснительные примечания</w:t>
        </w:r>
      </w:hyperlink>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18" w:anchor="class" w:history="1">
        <w:r w:rsidRPr="00BE245B">
          <w:rPr>
            <w:rFonts w:ascii="Arial" w:eastAsia="Times New Roman" w:hAnsi="Arial" w:cs="Arial"/>
            <w:color w:val="005A8C"/>
            <w:sz w:val="20"/>
            <w:szCs w:val="20"/>
            <w:u w:val="single"/>
            <w:lang w:eastAsia="ru-RU"/>
          </w:rPr>
          <w:t xml:space="preserve">Таблица правил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19" w:anchor="decryption" w:history="1">
        <w:r w:rsidRPr="00BE245B">
          <w:rPr>
            <w:rFonts w:ascii="Arial" w:eastAsia="Times New Roman" w:hAnsi="Arial" w:cs="Arial"/>
            <w:color w:val="005A8C"/>
            <w:sz w:val="20"/>
            <w:szCs w:val="20"/>
            <w:u w:val="single"/>
            <w:lang w:eastAsia="ru-RU"/>
          </w:rPr>
          <w:t xml:space="preserve">Расшифровка и перевод правил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p>
    <w:p w:rsidR="00BE245B" w:rsidRPr="00BE245B" w:rsidRDefault="00BE245B" w:rsidP="00BE245B">
      <w:pPr>
        <w:shd w:val="clear" w:color="auto" w:fill="FFFFFF"/>
        <w:spacing w:after="0" w:line="240" w:lineRule="auto"/>
        <w:ind w:left="720"/>
        <w:rPr>
          <w:rFonts w:ascii="Arial" w:eastAsia="Times New Roman" w:hAnsi="Arial" w:cs="Arial"/>
          <w:color w:val="000000"/>
          <w:sz w:val="20"/>
          <w:szCs w:val="20"/>
          <w:lang w:eastAsia="ru-RU"/>
        </w:rPr>
      </w:pPr>
      <w:r w:rsidRPr="00BE245B">
        <w:rPr>
          <w:rFonts w:ascii="Arial" w:eastAsia="Times New Roman" w:hAnsi="Symbol" w:cs="Arial"/>
          <w:color w:val="000000"/>
          <w:sz w:val="20"/>
          <w:szCs w:val="20"/>
          <w:lang w:eastAsia="ru-RU"/>
        </w:rPr>
        <w:t></w:t>
      </w:r>
      <w:r w:rsidRPr="00BE245B">
        <w:rPr>
          <w:rFonts w:ascii="Arial" w:eastAsia="Times New Roman" w:hAnsi="Arial" w:cs="Arial"/>
          <w:color w:val="000000"/>
          <w:sz w:val="20"/>
          <w:szCs w:val="20"/>
          <w:lang w:eastAsia="ru-RU"/>
        </w:rPr>
        <w:t xml:space="preserve">  </w:t>
      </w:r>
      <w:hyperlink r:id="rId20" w:anchor="conclusion" w:history="1">
        <w:r w:rsidRPr="00BE245B">
          <w:rPr>
            <w:rFonts w:ascii="Arial" w:eastAsia="Times New Roman" w:hAnsi="Arial" w:cs="Arial"/>
            <w:color w:val="005A8C"/>
            <w:sz w:val="20"/>
            <w:szCs w:val="20"/>
            <w:u w:val="single"/>
            <w:lang w:eastAsia="ru-RU"/>
          </w:rPr>
          <w:t>Заключение</w:t>
        </w:r>
      </w:hyperlink>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 xml:space="preserve">Что такое </w:t>
      </w:r>
      <w:proofErr w:type="spellStart"/>
      <w:r w:rsidRPr="00BE245B">
        <w:rPr>
          <w:rFonts w:ascii="Arial" w:eastAsia="Times New Roman" w:hAnsi="Arial" w:cs="Arial"/>
          <w:b/>
          <w:bCs/>
          <w:color w:val="000000"/>
          <w:sz w:val="30"/>
          <w:szCs w:val="30"/>
          <w:lang w:eastAsia="ru-RU"/>
        </w:rPr>
        <w:t>Инкотермс</w:t>
      </w:r>
      <w:proofErr w:type="spellEnd"/>
      <w:r w:rsidRPr="00BE245B">
        <w:rPr>
          <w:rFonts w:ascii="Arial" w:eastAsia="Times New Roman" w:hAnsi="Arial" w:cs="Arial"/>
          <w:b/>
          <w:bCs/>
          <w:color w:val="000000"/>
          <w:sz w:val="30"/>
          <w:szCs w:val="30"/>
          <w:lang w:eastAsia="ru-RU"/>
        </w:rPr>
        <w:t xml:space="preserve"> 2020 (</w:t>
      </w:r>
      <w:proofErr w:type="spellStart"/>
      <w:r w:rsidRPr="00BE245B">
        <w:rPr>
          <w:rFonts w:ascii="Arial" w:eastAsia="Times New Roman" w:hAnsi="Arial" w:cs="Arial"/>
          <w:b/>
          <w:bCs/>
          <w:color w:val="000000"/>
          <w:sz w:val="30"/>
          <w:szCs w:val="30"/>
          <w:lang w:eastAsia="ru-RU"/>
        </w:rPr>
        <w:t>Incoterms</w:t>
      </w:r>
      <w:proofErr w:type="spellEnd"/>
      <w:r w:rsidRPr="00BE245B">
        <w:rPr>
          <w:rFonts w:ascii="Arial" w:eastAsia="Times New Roman" w:hAnsi="Arial" w:cs="Arial"/>
          <w:b/>
          <w:bCs/>
          <w:color w:val="000000"/>
          <w:sz w:val="30"/>
          <w:szCs w:val="3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2020) – это 11 международных правил, применяемых в международной торговле, которые определяют права и обязанности сторон по договору купли-продажи, в части доставки товара от продавца к покупателю (условия поставки товаров).</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Правила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представляют сокращенные по первым трем буквам торговые термины, отражающие предпринимательскую практику в международной поставке товаров. </w:t>
      </w:r>
      <w:r w:rsidRPr="00BE245B">
        <w:rPr>
          <w:rFonts w:ascii="Arial" w:eastAsia="Times New Roman" w:hAnsi="Arial" w:cs="Arial"/>
          <w:color w:val="000000"/>
          <w:sz w:val="20"/>
          <w:szCs w:val="20"/>
          <w:lang w:val="en-US" w:eastAsia="ru-RU"/>
        </w:rPr>
        <w:t>Incoterms ® (</w:t>
      </w:r>
      <w:proofErr w:type="spellStart"/>
      <w:r w:rsidRPr="00BE245B">
        <w:rPr>
          <w:rFonts w:ascii="Arial" w:eastAsia="Times New Roman" w:hAnsi="Arial" w:cs="Arial"/>
          <w:color w:val="000000"/>
          <w:sz w:val="20"/>
          <w:szCs w:val="20"/>
          <w:lang w:eastAsia="ru-RU"/>
        </w:rPr>
        <w:t>англ</w:t>
      </w:r>
      <w:proofErr w:type="spellEnd"/>
      <w:r w:rsidRPr="00BE245B">
        <w:rPr>
          <w:rFonts w:ascii="Arial" w:eastAsia="Times New Roman" w:hAnsi="Arial" w:cs="Arial"/>
          <w:color w:val="000000"/>
          <w:sz w:val="20"/>
          <w:szCs w:val="20"/>
          <w:lang w:val="en-US" w:eastAsia="ru-RU"/>
        </w:rPr>
        <w:t xml:space="preserve">. International commerce terms) </w:t>
      </w:r>
      <w:r w:rsidRPr="00BE245B">
        <w:rPr>
          <w:rFonts w:ascii="Arial" w:eastAsia="Times New Roman" w:hAnsi="Arial" w:cs="Arial"/>
          <w:color w:val="000000"/>
          <w:sz w:val="20"/>
          <w:szCs w:val="20"/>
          <w:lang w:eastAsia="ru-RU"/>
        </w:rPr>
        <w:t>является</w:t>
      </w:r>
      <w:r w:rsidRPr="00BE245B">
        <w:rPr>
          <w:rFonts w:ascii="Arial" w:eastAsia="Times New Roman" w:hAnsi="Arial" w:cs="Arial"/>
          <w:color w:val="000000"/>
          <w:sz w:val="20"/>
          <w:szCs w:val="20"/>
          <w:lang w:val="en-US" w:eastAsia="ru-RU"/>
        </w:rPr>
        <w:t xml:space="preserve"> </w:t>
      </w:r>
      <w:r w:rsidRPr="00BE245B">
        <w:rPr>
          <w:rFonts w:ascii="Arial" w:eastAsia="Times New Roman" w:hAnsi="Arial" w:cs="Arial"/>
          <w:color w:val="000000"/>
          <w:sz w:val="20"/>
          <w:szCs w:val="20"/>
          <w:lang w:eastAsia="ru-RU"/>
        </w:rPr>
        <w:t>товарным</w:t>
      </w:r>
      <w:r w:rsidRPr="00BE245B">
        <w:rPr>
          <w:rFonts w:ascii="Arial" w:eastAsia="Times New Roman" w:hAnsi="Arial" w:cs="Arial"/>
          <w:color w:val="000000"/>
          <w:sz w:val="20"/>
          <w:szCs w:val="20"/>
          <w:lang w:val="en-US" w:eastAsia="ru-RU"/>
        </w:rPr>
        <w:t xml:space="preserve"> </w:t>
      </w:r>
      <w:r w:rsidRPr="00BE245B">
        <w:rPr>
          <w:rFonts w:ascii="Arial" w:eastAsia="Times New Roman" w:hAnsi="Arial" w:cs="Arial"/>
          <w:color w:val="000000"/>
          <w:sz w:val="20"/>
          <w:szCs w:val="20"/>
          <w:lang w:eastAsia="ru-RU"/>
        </w:rPr>
        <w:t>знаком</w:t>
      </w:r>
      <w:r w:rsidRPr="00BE245B">
        <w:rPr>
          <w:rFonts w:ascii="Arial" w:eastAsia="Times New Roman" w:hAnsi="Arial" w:cs="Arial"/>
          <w:color w:val="000000"/>
          <w:sz w:val="20"/>
          <w:szCs w:val="20"/>
          <w:lang w:val="en-US" w:eastAsia="ru-RU"/>
        </w:rPr>
        <w:t xml:space="preserve"> </w:t>
      </w:r>
      <w:r w:rsidRPr="00BE245B">
        <w:rPr>
          <w:rFonts w:ascii="Arial" w:eastAsia="Times New Roman" w:hAnsi="Arial" w:cs="Arial"/>
          <w:color w:val="000000"/>
          <w:sz w:val="20"/>
          <w:szCs w:val="20"/>
          <w:lang w:eastAsia="ru-RU"/>
        </w:rPr>
        <w:t>Международной</w:t>
      </w:r>
      <w:r w:rsidRPr="00BE245B">
        <w:rPr>
          <w:rFonts w:ascii="Arial" w:eastAsia="Times New Roman" w:hAnsi="Arial" w:cs="Arial"/>
          <w:color w:val="000000"/>
          <w:sz w:val="20"/>
          <w:szCs w:val="20"/>
          <w:lang w:val="en-US" w:eastAsia="ru-RU"/>
        </w:rPr>
        <w:t xml:space="preserve"> </w:t>
      </w:r>
      <w:r w:rsidRPr="00BE245B">
        <w:rPr>
          <w:rFonts w:ascii="Arial" w:eastAsia="Times New Roman" w:hAnsi="Arial" w:cs="Arial"/>
          <w:color w:val="000000"/>
          <w:sz w:val="20"/>
          <w:szCs w:val="20"/>
          <w:lang w:eastAsia="ru-RU"/>
        </w:rPr>
        <w:t>торговой</w:t>
      </w:r>
      <w:r w:rsidRPr="00BE245B">
        <w:rPr>
          <w:rFonts w:ascii="Arial" w:eastAsia="Times New Roman" w:hAnsi="Arial" w:cs="Arial"/>
          <w:color w:val="000000"/>
          <w:sz w:val="20"/>
          <w:szCs w:val="20"/>
          <w:lang w:val="en-US" w:eastAsia="ru-RU"/>
        </w:rPr>
        <w:t xml:space="preserve"> </w:t>
      </w:r>
      <w:r w:rsidRPr="00BE245B">
        <w:rPr>
          <w:rFonts w:ascii="Arial" w:eastAsia="Times New Roman" w:hAnsi="Arial" w:cs="Arial"/>
          <w:color w:val="000000"/>
          <w:sz w:val="20"/>
          <w:szCs w:val="20"/>
          <w:lang w:eastAsia="ru-RU"/>
        </w:rPr>
        <w:t>палаты</w:t>
      </w:r>
      <w:r w:rsidRPr="00BE245B">
        <w:rPr>
          <w:rFonts w:ascii="Arial" w:eastAsia="Times New Roman" w:hAnsi="Arial" w:cs="Arial"/>
          <w:color w:val="000000"/>
          <w:sz w:val="20"/>
          <w:szCs w:val="20"/>
          <w:lang w:val="en-US" w:eastAsia="ru-RU"/>
        </w:rPr>
        <w:t xml:space="preserve"> (International Chamber of Commerce, ICC). </w:t>
      </w:r>
      <w:r w:rsidRPr="00BE245B">
        <w:rPr>
          <w:rFonts w:ascii="Arial" w:eastAsia="Times New Roman" w:hAnsi="Arial" w:cs="Arial"/>
          <w:color w:val="000000"/>
          <w:sz w:val="20"/>
          <w:szCs w:val="20"/>
          <w:lang w:eastAsia="ru-RU"/>
        </w:rPr>
        <w:t xml:space="preserve">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ICC предназначены для использования торговых терминов в национальной и международной торговле.</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 xml:space="preserve">Новые правила </w:t>
      </w:r>
      <w:proofErr w:type="spellStart"/>
      <w:r w:rsidRPr="00BE245B">
        <w:rPr>
          <w:rFonts w:ascii="Arial" w:eastAsia="Times New Roman" w:hAnsi="Arial" w:cs="Arial"/>
          <w:b/>
          <w:bCs/>
          <w:color w:val="000000"/>
          <w:sz w:val="30"/>
          <w:szCs w:val="30"/>
          <w:lang w:eastAsia="ru-RU"/>
        </w:rPr>
        <w:t>Инкотермс</w:t>
      </w:r>
      <w:proofErr w:type="spellEnd"/>
      <w:r w:rsidRPr="00BE245B">
        <w:rPr>
          <w:rFonts w:ascii="Arial" w:eastAsia="Times New Roman" w:hAnsi="Arial" w:cs="Arial"/>
          <w:b/>
          <w:bCs/>
          <w:color w:val="000000"/>
          <w:sz w:val="30"/>
          <w:szCs w:val="30"/>
          <w:lang w:eastAsia="ru-RU"/>
        </w:rPr>
        <w:t xml:space="preserve"> 2020 (</w:t>
      </w:r>
      <w:proofErr w:type="spellStart"/>
      <w:r w:rsidRPr="00BE245B">
        <w:rPr>
          <w:rFonts w:ascii="Arial" w:eastAsia="Times New Roman" w:hAnsi="Arial" w:cs="Arial"/>
          <w:b/>
          <w:bCs/>
          <w:color w:val="000000"/>
          <w:sz w:val="30"/>
          <w:szCs w:val="30"/>
          <w:lang w:eastAsia="ru-RU"/>
        </w:rPr>
        <w:t>Incoterms</w:t>
      </w:r>
      <w:proofErr w:type="spellEnd"/>
      <w:r w:rsidRPr="00BE245B">
        <w:rPr>
          <w:rFonts w:ascii="Arial" w:eastAsia="Times New Roman" w:hAnsi="Arial" w:cs="Arial"/>
          <w:b/>
          <w:bCs/>
          <w:color w:val="000000"/>
          <w:sz w:val="30"/>
          <w:szCs w:val="3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 связи с необходимостью обеспечить коммерсантов международными правилами толкования торговых терминов, наиболее часто используемых во внешней торговле, Международная торговая палата (МТП) в 1936 году опубликовала первое издание правил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Далее, с изменением параметров торговли и увеличением различных способов доставки товаров менялись и международные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Изменения и поправки были сделаны в 1953, 1967, 1976 годах, а с 1980 года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стал периодически пересматриваться каждые 10 лет, и обновлялся в 1990, 2000, 2010 годах.</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10 сентября 2019 года был опубликован новейший девятый выпуск правил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2020, который вступил в силу с 1 января 2020 года (издание ICC № 723). Новые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представляют собой обновленную версию правил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2010, которые были разработаны в Международной торговой палате (МТП) комитетом экспертов - Редакционной группой. В данный комитет вошли юристы из Соединенных Штатов Америки, Великобритании, Франции, Турции, Германии, а также впервые представители Китая и Австралии. Целью Редакционной группы и пересмотра действующих правил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состояла в том, чтобы их максимально упростить, и кроме того, удалить излишне базисы поставок, которые могут вызвать путаницу и недопонимание в использовании торговых терминов, более четко разъяснить все условия поставок для экспортеров и импортеров по всему миру.</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 xml:space="preserve">Как использовать правила </w:t>
      </w:r>
      <w:proofErr w:type="spellStart"/>
      <w:r w:rsidRPr="00BE245B">
        <w:rPr>
          <w:rFonts w:ascii="Arial" w:eastAsia="Times New Roman" w:hAnsi="Arial" w:cs="Arial"/>
          <w:b/>
          <w:bCs/>
          <w:color w:val="000000"/>
          <w:sz w:val="30"/>
          <w:szCs w:val="30"/>
          <w:lang w:eastAsia="ru-RU"/>
        </w:rPr>
        <w:t>Incoterms</w:t>
      </w:r>
      <w:proofErr w:type="spellEnd"/>
      <w:r w:rsidRPr="00BE245B">
        <w:rPr>
          <w:rFonts w:ascii="Arial" w:eastAsia="Times New Roman" w:hAnsi="Arial" w:cs="Arial"/>
          <w:b/>
          <w:bCs/>
          <w:color w:val="000000"/>
          <w:sz w:val="30"/>
          <w:szCs w:val="30"/>
          <w:lang w:eastAsia="ru-RU"/>
        </w:rPr>
        <w:t xml:space="preserve"> 2020 (</w:t>
      </w:r>
      <w:proofErr w:type="spellStart"/>
      <w:r w:rsidRPr="00BE245B">
        <w:rPr>
          <w:rFonts w:ascii="Arial" w:eastAsia="Times New Roman" w:hAnsi="Arial" w:cs="Arial"/>
          <w:b/>
          <w:bCs/>
          <w:color w:val="000000"/>
          <w:sz w:val="30"/>
          <w:szCs w:val="30"/>
          <w:lang w:eastAsia="ru-RU"/>
        </w:rPr>
        <w:t>Инкотермс</w:t>
      </w:r>
      <w:proofErr w:type="spellEnd"/>
      <w:r w:rsidRPr="00BE245B">
        <w:rPr>
          <w:rFonts w:ascii="Arial" w:eastAsia="Times New Roman" w:hAnsi="Arial" w:cs="Arial"/>
          <w:b/>
          <w:bCs/>
          <w:color w:val="000000"/>
          <w:sz w:val="30"/>
          <w:szCs w:val="30"/>
          <w:lang w:eastAsia="ru-RU"/>
        </w:rPr>
        <w:t xml:space="preserve"> 2020)</w:t>
      </w:r>
    </w:p>
    <w:p w:rsidR="00F018C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lastRenderedPageBreak/>
        <w:t xml:space="preserve">Международные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могут применяться с 1 января 2020 года, но также можно продолжить использование </w:t>
      </w:r>
      <w:hyperlink r:id="rId21" w:tooltip="Международные правила Инкотермс 2010" w:history="1">
        <w:r w:rsidRPr="00BE245B">
          <w:rPr>
            <w:rFonts w:ascii="Arial" w:eastAsia="Times New Roman" w:hAnsi="Arial" w:cs="Arial"/>
            <w:color w:val="005A8C"/>
            <w:sz w:val="20"/>
            <w:szCs w:val="20"/>
            <w:u w:val="single"/>
            <w:lang w:eastAsia="ru-RU"/>
          </w:rPr>
          <w:t xml:space="preserve">правил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r w:rsidRPr="00BE245B">
        <w:rPr>
          <w:rFonts w:ascii="Arial" w:eastAsia="Times New Roman" w:hAnsi="Arial" w:cs="Arial"/>
          <w:color w:val="000000"/>
          <w:sz w:val="20"/>
          <w:szCs w:val="20"/>
          <w:lang w:eastAsia="ru-RU"/>
        </w:rPr>
        <w:t>, или </w:t>
      </w:r>
      <w:hyperlink r:id="rId22" w:tooltip="Международные правила Инкотермс 2000" w:history="1">
        <w:r w:rsidRPr="00BE245B">
          <w:rPr>
            <w:rFonts w:ascii="Arial" w:eastAsia="Times New Roman" w:hAnsi="Arial" w:cs="Arial"/>
            <w:color w:val="005A8C"/>
            <w:sz w:val="20"/>
            <w:szCs w:val="20"/>
            <w:u w:val="single"/>
            <w:lang w:eastAsia="ru-RU"/>
          </w:rPr>
          <w:t xml:space="preserve">правила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2000</w:t>
        </w:r>
      </w:hyperlink>
      <w:r w:rsidRPr="00BE245B">
        <w:rPr>
          <w:rFonts w:ascii="Arial" w:eastAsia="Times New Roman" w:hAnsi="Arial" w:cs="Arial"/>
          <w:color w:val="000000"/>
          <w:sz w:val="20"/>
          <w:szCs w:val="20"/>
          <w:lang w:eastAsia="ru-RU"/>
        </w:rPr>
        <w:t>, и даже более </w:t>
      </w:r>
      <w:hyperlink r:id="rId23" w:tooltip="История правил Инкотермс" w:history="1">
        <w:r w:rsidRPr="00BE245B">
          <w:rPr>
            <w:rFonts w:ascii="Arial" w:eastAsia="Times New Roman" w:hAnsi="Arial" w:cs="Arial"/>
            <w:color w:val="005A8C"/>
            <w:sz w:val="20"/>
            <w:szCs w:val="20"/>
            <w:u w:val="single"/>
            <w:lang w:eastAsia="ru-RU"/>
          </w:rPr>
          <w:t xml:space="preserve">ранние версии </w:t>
        </w:r>
        <w:proofErr w:type="spellStart"/>
        <w:r w:rsidRPr="00BE245B">
          <w:rPr>
            <w:rFonts w:ascii="Arial" w:eastAsia="Times New Roman" w:hAnsi="Arial" w:cs="Arial"/>
            <w:color w:val="005A8C"/>
            <w:sz w:val="20"/>
            <w:szCs w:val="20"/>
            <w:u w:val="single"/>
            <w:lang w:eastAsia="ru-RU"/>
          </w:rPr>
          <w:t>Инкотермс</w:t>
        </w:r>
        <w:proofErr w:type="spellEnd"/>
      </w:hyperlink>
      <w:r w:rsidRPr="00BE245B">
        <w:rPr>
          <w:rFonts w:ascii="Arial" w:eastAsia="Times New Roman" w:hAnsi="Arial" w:cs="Arial"/>
          <w:color w:val="000000"/>
          <w:sz w:val="20"/>
          <w:szCs w:val="20"/>
          <w:lang w:eastAsia="ru-RU"/>
        </w:rPr>
        <w:t xml:space="preserve">. Поэтому в международных контрактах купли-продажи при указании условия поставки необходимо точно указать версию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Важно знать, что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не заменяют договор купли-продажи, а лишь позволяют сократить его. Условия поставки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не определяют переход право собственности на товар, не указывают цену за товар и способ оплаты или последствия нарушения договора.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лишь отражают распределение между продавцом и покупателем обязанностей и финансовых затрат, таких как: перевозка товара, его погрузка и разгрузка с транспортного средства, таможенное оформление, оплата налогов, пошлин и сборов, страхование, а также переход рисков утери и повреждения товара.</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МТП (ICC) предлагает следующий шаблон для применения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в Ваш контракт:</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«[Выбранное условие поставки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[название порта, пункта или места]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[год публикации]»</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roofErr w:type="gramStart"/>
      <w:r w:rsidRPr="00BE245B">
        <w:rPr>
          <w:rFonts w:ascii="Arial" w:eastAsia="Times New Roman" w:hAnsi="Arial" w:cs="Arial"/>
          <w:color w:val="000000"/>
          <w:sz w:val="20"/>
          <w:szCs w:val="20"/>
          <w:lang w:eastAsia="ru-RU"/>
        </w:rPr>
        <w:t>Например</w:t>
      </w:r>
      <w:proofErr w:type="gramEnd"/>
      <w:r w:rsidRPr="00BE245B">
        <w:rPr>
          <w:rFonts w:ascii="Arial" w:eastAsia="Times New Roman" w:hAnsi="Arial" w:cs="Arial"/>
          <w:color w:val="000000"/>
          <w:sz w:val="20"/>
          <w:szCs w:val="20"/>
          <w:lang w:eastAsia="ru-RU"/>
        </w:rPr>
        <w:t>: </w:t>
      </w:r>
      <w:r w:rsidRPr="00BE245B">
        <w:rPr>
          <w:rFonts w:ascii="Arial" w:eastAsia="Times New Roman" w:hAnsi="Arial" w:cs="Arial"/>
          <w:i/>
          <w:iCs/>
          <w:color w:val="000000"/>
          <w:sz w:val="20"/>
          <w:szCs w:val="20"/>
          <w:lang w:eastAsia="ru-RU"/>
        </w:rPr>
        <w:t xml:space="preserve">«FCA Москва Россия </w:t>
      </w:r>
      <w:proofErr w:type="spellStart"/>
      <w:r w:rsidRPr="00BE245B">
        <w:rPr>
          <w:rFonts w:ascii="Arial" w:eastAsia="Times New Roman" w:hAnsi="Arial" w:cs="Arial"/>
          <w:i/>
          <w:iCs/>
          <w:color w:val="000000"/>
          <w:sz w:val="20"/>
          <w:szCs w:val="20"/>
          <w:lang w:eastAsia="ru-RU"/>
        </w:rPr>
        <w:t>Инкотермс</w:t>
      </w:r>
      <w:proofErr w:type="spellEnd"/>
      <w:r w:rsidRPr="00BE245B">
        <w:rPr>
          <w:rFonts w:ascii="Arial" w:eastAsia="Times New Roman" w:hAnsi="Arial" w:cs="Arial"/>
          <w:i/>
          <w:iCs/>
          <w:color w:val="000000"/>
          <w:sz w:val="20"/>
          <w:szCs w:val="2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Выбранное условие поставки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должен соответствовать товару, способу его транспортировки, страхования и таможенного оформления.</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 xml:space="preserve">Основные отличия </w:t>
      </w:r>
      <w:proofErr w:type="spellStart"/>
      <w:r w:rsidRPr="00BE245B">
        <w:rPr>
          <w:rFonts w:ascii="Arial" w:eastAsia="Times New Roman" w:hAnsi="Arial" w:cs="Arial"/>
          <w:b/>
          <w:bCs/>
          <w:color w:val="000000"/>
          <w:sz w:val="30"/>
          <w:szCs w:val="30"/>
          <w:lang w:eastAsia="ru-RU"/>
        </w:rPr>
        <w:t>Инкотермс</w:t>
      </w:r>
      <w:proofErr w:type="spellEnd"/>
      <w:r w:rsidRPr="00BE245B">
        <w:rPr>
          <w:rFonts w:ascii="Arial" w:eastAsia="Times New Roman" w:hAnsi="Arial" w:cs="Arial"/>
          <w:b/>
          <w:bCs/>
          <w:color w:val="000000"/>
          <w:sz w:val="30"/>
          <w:szCs w:val="30"/>
          <w:lang w:eastAsia="ru-RU"/>
        </w:rPr>
        <w:t xml:space="preserve"> 2020 и </w:t>
      </w:r>
      <w:proofErr w:type="spellStart"/>
      <w:r w:rsidRPr="00BE245B">
        <w:rPr>
          <w:rFonts w:ascii="Arial" w:eastAsia="Times New Roman" w:hAnsi="Arial" w:cs="Arial"/>
          <w:b/>
          <w:bCs/>
          <w:color w:val="000000"/>
          <w:sz w:val="30"/>
          <w:szCs w:val="30"/>
          <w:lang w:eastAsia="ru-RU"/>
        </w:rPr>
        <w:t>Инкотермс</w:t>
      </w:r>
      <w:proofErr w:type="spellEnd"/>
      <w:r w:rsidRPr="00BE245B">
        <w:rPr>
          <w:rFonts w:ascii="Arial" w:eastAsia="Times New Roman" w:hAnsi="Arial" w:cs="Arial"/>
          <w:b/>
          <w:bCs/>
          <w:color w:val="000000"/>
          <w:sz w:val="30"/>
          <w:szCs w:val="30"/>
          <w:lang w:eastAsia="ru-RU"/>
        </w:rPr>
        <w:t xml:space="preserve"> 2010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Ожидалось, что в новых правилах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будут удалены термины EXW, FAS и DDP и введутся новые условия поставки CNI, DTP и DPP. Однако, на первый взгляд,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не претерпел существенных изменений. Ни один термин не был удален и ни один термин не был добавлен, но одно из условий поставок было переименовано!</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noProof/>
          <w:color w:val="000000"/>
          <w:sz w:val="20"/>
          <w:szCs w:val="20"/>
          <w:lang w:eastAsia="ru-RU"/>
        </w:rPr>
        <w:drawing>
          <wp:inline distT="0" distB="0" distL="0" distR="0" wp14:anchorId="4373DE6D" wp14:editId="07765626">
            <wp:extent cx="6191250" cy="1905000"/>
            <wp:effectExtent l="0" t="0" r="0" b="0"/>
            <wp:docPr id="1" name="Рисунок 1" descr="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котермс 20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0" cy="1905000"/>
                    </a:xfrm>
                    <a:prstGeom prst="rect">
                      <a:avLst/>
                    </a:prstGeom>
                    <a:noFill/>
                    <a:ln>
                      <a:noFill/>
                    </a:ln>
                  </pic:spPr>
                </pic:pic>
              </a:graphicData>
            </a:graphic>
          </wp:inline>
        </w:drawing>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Термин DAT переименован в условие поставки DPU</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Базис поставки DAT (</w:t>
      </w:r>
      <w:proofErr w:type="spellStart"/>
      <w:r w:rsidRPr="00BE245B">
        <w:rPr>
          <w:rFonts w:ascii="Arial" w:eastAsia="Times New Roman" w:hAnsi="Arial" w:cs="Arial"/>
          <w:color w:val="000000"/>
          <w:sz w:val="20"/>
          <w:szCs w:val="20"/>
          <w:lang w:eastAsia="ru-RU"/>
        </w:rPr>
        <w:t>Delivered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at</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Terminal</w:t>
      </w:r>
      <w:proofErr w:type="spellEnd"/>
      <w:r w:rsidRPr="00BE245B">
        <w:rPr>
          <w:rFonts w:ascii="Arial" w:eastAsia="Times New Roman" w:hAnsi="Arial" w:cs="Arial"/>
          <w:color w:val="000000"/>
          <w:sz w:val="20"/>
          <w:szCs w:val="20"/>
          <w:lang w:eastAsia="ru-RU"/>
        </w:rPr>
        <w:t xml:space="preserve"> / Доставка на терминале) переименован в условия поставки </w:t>
      </w:r>
      <w:hyperlink r:id="rId25" w:tooltip="Условия поставки DPU Инкотрмс 2020" w:history="1">
        <w:r w:rsidRPr="00BE245B">
          <w:rPr>
            <w:rFonts w:ascii="Arial" w:eastAsia="Times New Roman" w:hAnsi="Arial" w:cs="Arial"/>
            <w:color w:val="005A8C"/>
            <w:sz w:val="20"/>
            <w:szCs w:val="20"/>
            <w:u w:val="single"/>
            <w:lang w:eastAsia="ru-RU"/>
          </w:rPr>
          <w:t xml:space="preserve">DPU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w:t>
      </w:r>
      <w:proofErr w:type="spellStart"/>
      <w:r w:rsidRPr="00BE245B">
        <w:rPr>
          <w:rFonts w:ascii="Arial" w:eastAsia="Times New Roman" w:hAnsi="Arial" w:cs="Arial"/>
          <w:color w:val="000000"/>
          <w:sz w:val="20"/>
          <w:szCs w:val="20"/>
          <w:lang w:eastAsia="ru-RU"/>
        </w:rPr>
        <w:t>Delivered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Named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Place</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Unloaded</w:t>
      </w:r>
      <w:proofErr w:type="spellEnd"/>
      <w:r w:rsidRPr="00BE245B">
        <w:rPr>
          <w:rFonts w:ascii="Arial" w:eastAsia="Times New Roman" w:hAnsi="Arial" w:cs="Arial"/>
          <w:color w:val="000000"/>
          <w:sz w:val="20"/>
          <w:szCs w:val="20"/>
          <w:lang w:eastAsia="ru-RU"/>
        </w:rPr>
        <w:t xml:space="preserve"> / Доставка на место выгрузки).</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Данное изменение было вызвано двумя причинами.</w:t>
      </w:r>
      <w:r w:rsidRPr="00BE245B">
        <w:rPr>
          <w:rFonts w:ascii="Arial" w:eastAsia="Times New Roman" w:hAnsi="Arial" w:cs="Arial"/>
          <w:color w:val="000000"/>
          <w:sz w:val="20"/>
          <w:szCs w:val="20"/>
          <w:lang w:eastAsia="ru-RU"/>
        </w:rPr>
        <w:br/>
        <w:t>Во-первых, возникла путаница в отношении различий между термином </w:t>
      </w:r>
      <w:hyperlink r:id="rId26" w:tooltip="Условия поставки DAT" w:history="1">
        <w:r w:rsidRPr="00BE245B">
          <w:rPr>
            <w:rFonts w:ascii="Arial" w:eastAsia="Times New Roman" w:hAnsi="Arial" w:cs="Arial"/>
            <w:color w:val="005A8C"/>
            <w:sz w:val="20"/>
            <w:szCs w:val="20"/>
            <w:u w:val="single"/>
            <w:lang w:eastAsia="ru-RU"/>
          </w:rPr>
          <w:t xml:space="preserve">DAT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r w:rsidRPr="00BE245B">
        <w:rPr>
          <w:rFonts w:ascii="Arial" w:eastAsia="Times New Roman" w:hAnsi="Arial" w:cs="Arial"/>
          <w:color w:val="000000"/>
          <w:sz w:val="20"/>
          <w:szCs w:val="20"/>
          <w:lang w:eastAsia="ru-RU"/>
        </w:rPr>
        <w:t> (Доставка на терминале) и термином </w:t>
      </w:r>
      <w:hyperlink r:id="rId27" w:tooltip="условия поставки DAP" w:history="1">
        <w:r w:rsidRPr="00BE245B">
          <w:rPr>
            <w:rFonts w:ascii="Arial" w:eastAsia="Times New Roman" w:hAnsi="Arial" w:cs="Arial"/>
            <w:color w:val="005A8C"/>
            <w:sz w:val="20"/>
            <w:szCs w:val="20"/>
            <w:u w:val="single"/>
            <w:lang w:eastAsia="ru-RU"/>
          </w:rPr>
          <w:t xml:space="preserve">DAP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r w:rsidRPr="00BE245B">
        <w:rPr>
          <w:rFonts w:ascii="Arial" w:eastAsia="Times New Roman" w:hAnsi="Arial" w:cs="Arial"/>
          <w:color w:val="000000"/>
          <w:sz w:val="20"/>
          <w:szCs w:val="20"/>
          <w:lang w:eastAsia="ru-RU"/>
        </w:rPr>
        <w:t> (Поставка в месте назначения). Ключевое различие между этими условиями заключается в том, что в соответствии с правилом DAT доставка осуществляется после того, как товары были выгружены с транспортного средства и предоставлены покупателю в указанном терминале. Тогда как в рамках условия DAP доставка осуществляется до выгрузки товаров - когда они предоставлены покупателю на прибывшем транспортном средстве готовые к разгрузке.</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lastRenderedPageBreak/>
        <w:t>Вторая причина этого изменения состояла в том, чтобы обеспечить большую гибкость в определении места доставки товара. Теперь продавцу и покупателю можно согласовать любое место для доставки товара, а не только в конкретном терминале. Условия поставки </w:t>
      </w:r>
      <w:hyperlink r:id="rId28" w:tooltip="Условия поставки DPU Инкотрмс 2020" w:history="1">
        <w:r w:rsidRPr="00BE245B">
          <w:rPr>
            <w:rFonts w:ascii="Arial" w:eastAsia="Times New Roman" w:hAnsi="Arial" w:cs="Arial"/>
            <w:color w:val="005A8C"/>
            <w:sz w:val="20"/>
            <w:szCs w:val="20"/>
            <w:u w:val="single"/>
            <w:lang w:eastAsia="ru-RU"/>
          </w:rPr>
          <w:t xml:space="preserve">DPU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и </w:t>
      </w:r>
      <w:hyperlink r:id="rId29" w:tooltip="Условия поставки DAT" w:history="1">
        <w:r w:rsidRPr="00BE245B">
          <w:rPr>
            <w:rFonts w:ascii="Arial" w:eastAsia="Times New Roman" w:hAnsi="Arial" w:cs="Arial"/>
            <w:color w:val="005A8C"/>
            <w:sz w:val="20"/>
            <w:szCs w:val="20"/>
            <w:u w:val="single"/>
            <w:lang w:eastAsia="ru-RU"/>
          </w:rPr>
          <w:t xml:space="preserve">DAT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r w:rsidRPr="00BE245B">
        <w:rPr>
          <w:rFonts w:ascii="Arial" w:eastAsia="Times New Roman" w:hAnsi="Arial" w:cs="Arial"/>
          <w:color w:val="000000"/>
          <w:sz w:val="20"/>
          <w:szCs w:val="20"/>
          <w:lang w:eastAsia="ru-RU"/>
        </w:rPr>
        <w:t> в остальном идентичны по содержанию. Правило </w:t>
      </w:r>
      <w:hyperlink r:id="rId30" w:tooltip="Условия поставки DPU Инкотрмс 2020" w:history="1">
        <w:r w:rsidRPr="00BE245B">
          <w:rPr>
            <w:rFonts w:ascii="Arial" w:eastAsia="Times New Roman" w:hAnsi="Arial" w:cs="Arial"/>
            <w:color w:val="005A8C"/>
            <w:sz w:val="20"/>
            <w:szCs w:val="20"/>
            <w:u w:val="single"/>
            <w:lang w:eastAsia="ru-RU"/>
          </w:rPr>
          <w:t xml:space="preserve">DPU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является единственным термином, который поручает продавцу разгрузку товара.</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Изменения в условиях поставки FCA</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Условие поставки </w:t>
      </w:r>
      <w:hyperlink r:id="rId31" w:tooltip="Условия поставки FCA Инкотермс 2020" w:history="1">
        <w:r w:rsidRPr="00BE245B">
          <w:rPr>
            <w:rFonts w:ascii="Arial" w:eastAsia="Times New Roman" w:hAnsi="Arial" w:cs="Arial"/>
            <w:color w:val="005A8C"/>
            <w:sz w:val="20"/>
            <w:szCs w:val="20"/>
            <w:u w:val="single"/>
            <w:lang w:eastAsia="ru-RU"/>
          </w:rPr>
          <w:t xml:space="preserve">FCA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w:t>
      </w:r>
      <w:proofErr w:type="spellStart"/>
      <w:r w:rsidRPr="00BE245B">
        <w:rPr>
          <w:rFonts w:ascii="Arial" w:eastAsia="Times New Roman" w:hAnsi="Arial" w:cs="Arial"/>
          <w:color w:val="000000"/>
          <w:sz w:val="20"/>
          <w:szCs w:val="20"/>
          <w:lang w:eastAsia="ru-RU"/>
        </w:rPr>
        <w:t>Free</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Carrier</w:t>
      </w:r>
      <w:proofErr w:type="spellEnd"/>
      <w:r w:rsidRPr="00BE245B">
        <w:rPr>
          <w:rFonts w:ascii="Arial" w:eastAsia="Times New Roman" w:hAnsi="Arial" w:cs="Arial"/>
          <w:color w:val="000000"/>
          <w:sz w:val="20"/>
          <w:szCs w:val="20"/>
          <w:lang w:eastAsia="ru-RU"/>
        </w:rPr>
        <w:t xml:space="preserve"> / Франко перевозчик) является наиболее распространенным правилом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(около 40% международных коммерческих операций проходит с этим торговым термином). Это очень универсальное правило, позволяющее отгружать товары в различных местах (</w:t>
      </w:r>
      <w:proofErr w:type="gramStart"/>
      <w:r w:rsidRPr="00BE245B">
        <w:rPr>
          <w:rFonts w:ascii="Arial" w:eastAsia="Times New Roman" w:hAnsi="Arial" w:cs="Arial"/>
          <w:color w:val="000000"/>
          <w:sz w:val="20"/>
          <w:szCs w:val="20"/>
          <w:lang w:eastAsia="ru-RU"/>
        </w:rPr>
        <w:t>например</w:t>
      </w:r>
      <w:proofErr w:type="gramEnd"/>
      <w:r w:rsidRPr="00BE245B">
        <w:rPr>
          <w:rFonts w:ascii="Arial" w:eastAsia="Times New Roman" w:hAnsi="Arial" w:cs="Arial"/>
          <w:color w:val="000000"/>
          <w:sz w:val="20"/>
          <w:szCs w:val="20"/>
          <w:lang w:eastAsia="ru-RU"/>
        </w:rPr>
        <w:t>: по адресу, на терминале, в порту, аэропорту и т.д.), которые расположены в стране покупателя.</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Базис поставки </w:t>
      </w:r>
      <w:hyperlink r:id="rId32" w:tooltip="Условия поставки FCA Инкотермс 2020" w:history="1">
        <w:r w:rsidRPr="00BE245B">
          <w:rPr>
            <w:rFonts w:ascii="Arial" w:eastAsia="Times New Roman" w:hAnsi="Arial" w:cs="Arial"/>
            <w:color w:val="005A8C"/>
            <w:sz w:val="20"/>
            <w:szCs w:val="20"/>
            <w:u w:val="single"/>
            <w:lang w:eastAsia="ru-RU"/>
          </w:rPr>
          <w:t xml:space="preserve">FCA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предусматривает два возможных места отгрузки продавцом товара:</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Первый вариант - это место, принадлежащее продавцу (</w:t>
      </w:r>
      <w:proofErr w:type="gramStart"/>
      <w:r w:rsidRPr="00BE245B">
        <w:rPr>
          <w:rFonts w:ascii="Arial" w:eastAsia="Times New Roman" w:hAnsi="Arial" w:cs="Arial"/>
          <w:color w:val="000000"/>
          <w:sz w:val="20"/>
          <w:szCs w:val="20"/>
          <w:lang w:eastAsia="ru-RU"/>
        </w:rPr>
        <w:t>например</w:t>
      </w:r>
      <w:proofErr w:type="gramEnd"/>
      <w:r w:rsidRPr="00BE245B">
        <w:rPr>
          <w:rFonts w:ascii="Arial" w:eastAsia="Times New Roman" w:hAnsi="Arial" w:cs="Arial"/>
          <w:color w:val="000000"/>
          <w:sz w:val="20"/>
          <w:szCs w:val="20"/>
          <w:lang w:eastAsia="ru-RU"/>
        </w:rPr>
        <w:t xml:space="preserve">: его склад, фабрика, магазин). Для продавца доставка считается завершенной, когда товар физически загружен </w:t>
      </w:r>
      <w:proofErr w:type="gramStart"/>
      <w:r w:rsidRPr="00BE245B">
        <w:rPr>
          <w:rFonts w:ascii="Arial" w:eastAsia="Times New Roman" w:hAnsi="Arial" w:cs="Arial"/>
          <w:color w:val="000000"/>
          <w:sz w:val="20"/>
          <w:szCs w:val="20"/>
          <w:lang w:eastAsia="ru-RU"/>
        </w:rPr>
        <w:t>на транспортное средство</w:t>
      </w:r>
      <w:proofErr w:type="gramEnd"/>
      <w:r w:rsidRPr="00BE245B">
        <w:rPr>
          <w:rFonts w:ascii="Arial" w:eastAsia="Times New Roman" w:hAnsi="Arial" w:cs="Arial"/>
          <w:color w:val="000000"/>
          <w:sz w:val="20"/>
          <w:szCs w:val="20"/>
          <w:lang w:eastAsia="ru-RU"/>
        </w:rPr>
        <w:t xml:space="preserve"> указанное покупателем.</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Однако второй вариант применяется к указанному в договоре месту, которое не принадлежит продавцу (</w:t>
      </w:r>
      <w:proofErr w:type="gramStart"/>
      <w:r w:rsidRPr="00BE245B">
        <w:rPr>
          <w:rFonts w:ascii="Arial" w:eastAsia="Times New Roman" w:hAnsi="Arial" w:cs="Arial"/>
          <w:color w:val="000000"/>
          <w:sz w:val="20"/>
          <w:szCs w:val="20"/>
          <w:lang w:eastAsia="ru-RU"/>
        </w:rPr>
        <w:t>например</w:t>
      </w:r>
      <w:proofErr w:type="gramEnd"/>
      <w:r w:rsidRPr="00BE245B">
        <w:rPr>
          <w:rFonts w:ascii="Arial" w:eastAsia="Times New Roman" w:hAnsi="Arial" w:cs="Arial"/>
          <w:color w:val="000000"/>
          <w:sz w:val="20"/>
          <w:szCs w:val="20"/>
          <w:lang w:eastAsia="ru-RU"/>
        </w:rPr>
        <w:t>: морской порт, терминал). В этой ситуации считается, что отгрузка была осуществлена после погрузки товара на транспортное средство перевозчика, оплаченное продавцом. Следует отметить, что выгрузка товара из транспортного средства не является обязанностью продавца.</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Проблемы возникли с этим термином, когда доставка товара осуществлялась морским транспортом (морским контейнером), </w:t>
      </w:r>
      <w:proofErr w:type="gramStart"/>
      <w:r w:rsidRPr="00BE245B">
        <w:rPr>
          <w:rFonts w:ascii="Arial" w:eastAsia="Times New Roman" w:hAnsi="Arial" w:cs="Arial"/>
          <w:color w:val="000000"/>
          <w:sz w:val="20"/>
          <w:szCs w:val="20"/>
          <w:lang w:eastAsia="ru-RU"/>
        </w:rPr>
        <w:t>и</w:t>
      </w:r>
      <w:proofErr w:type="gramEnd"/>
      <w:r w:rsidRPr="00BE245B">
        <w:rPr>
          <w:rFonts w:ascii="Arial" w:eastAsia="Times New Roman" w:hAnsi="Arial" w:cs="Arial"/>
          <w:color w:val="000000"/>
          <w:sz w:val="20"/>
          <w:szCs w:val="20"/>
          <w:lang w:eastAsia="ru-RU"/>
        </w:rPr>
        <w:t xml:space="preserve"> если продавец и покупатель договорились использовать банковский аккредитив, как способ оплаты за товар. Для получения оплаты продавец должен подтвердить отправку товара покупателю, т.е. после погрузки товара на борт морского судна предоставить в банк, для получения оплаты, коносамент с пометкой «на борту». Но морской перевозчик, как правило, не предоставлял продавцу, коносамент с такой отметкой. Поэтому, экспортеры часто использовали для морских контейнерных перевозок условия поставки </w:t>
      </w:r>
      <w:proofErr w:type="gramStart"/>
      <w:r w:rsidRPr="00BE245B">
        <w:rPr>
          <w:rFonts w:ascii="Arial" w:eastAsia="Times New Roman" w:hAnsi="Arial" w:cs="Arial"/>
          <w:color w:val="000000"/>
          <w:sz w:val="20"/>
          <w:szCs w:val="20"/>
          <w:lang w:eastAsia="ru-RU"/>
        </w:rPr>
        <w:t>FOB ,</w:t>
      </w:r>
      <w:proofErr w:type="gramEnd"/>
      <w:r w:rsidRPr="00BE245B">
        <w:rPr>
          <w:rFonts w:ascii="Arial" w:eastAsia="Times New Roman" w:hAnsi="Arial" w:cs="Arial"/>
          <w:color w:val="000000"/>
          <w:sz w:val="20"/>
          <w:szCs w:val="20"/>
          <w:lang w:eastAsia="ru-RU"/>
        </w:rPr>
        <w:t xml:space="preserve"> что требовало от продавца погрузку товара на судно, а от морского перевозчика предоставления коносамента продавцу.</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 соответствии с новыми правилами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2020, условие поставки FCA позволяет сторонам договориться в договоре купли-продажи, что покупатель должен дать указание своему перевозчику выдать коносамент с бортовой записью продавцу.</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Изменение уровня страхового покрытия для термина CIP</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Условия поставки </w:t>
      </w:r>
      <w:hyperlink r:id="rId33" w:tooltip="Условия поставки CIF Инкотермс 2020" w:history="1">
        <w:r w:rsidRPr="00BE245B">
          <w:rPr>
            <w:rFonts w:ascii="Arial" w:eastAsia="Times New Roman" w:hAnsi="Arial" w:cs="Arial"/>
            <w:color w:val="005A8C"/>
            <w:sz w:val="20"/>
            <w:szCs w:val="20"/>
            <w:u w:val="single"/>
            <w:lang w:eastAsia="ru-RU"/>
          </w:rPr>
          <w:t xml:space="preserve">CIF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w:t>
      </w:r>
      <w:proofErr w:type="spellStart"/>
      <w:r w:rsidRPr="00BE245B">
        <w:rPr>
          <w:rFonts w:ascii="Arial" w:eastAsia="Times New Roman" w:hAnsi="Arial" w:cs="Arial"/>
          <w:color w:val="000000"/>
          <w:sz w:val="20"/>
          <w:szCs w:val="20"/>
          <w:lang w:eastAsia="ru-RU"/>
        </w:rPr>
        <w:t>Cost</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Insurance</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and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Freight</w:t>
      </w:r>
      <w:proofErr w:type="spellEnd"/>
      <w:r w:rsidRPr="00BE245B">
        <w:rPr>
          <w:rFonts w:ascii="Arial" w:eastAsia="Times New Roman" w:hAnsi="Arial" w:cs="Arial"/>
          <w:color w:val="000000"/>
          <w:sz w:val="20"/>
          <w:szCs w:val="20"/>
          <w:lang w:eastAsia="ru-RU"/>
        </w:rPr>
        <w:t xml:space="preserve"> / Стоимость, страхование и фрахт) и условия поставки </w:t>
      </w:r>
      <w:hyperlink r:id="rId34" w:tooltip="Условия поставки CIP Инкотермс 2020" w:history="1">
        <w:r w:rsidRPr="00BE245B">
          <w:rPr>
            <w:rFonts w:ascii="Arial" w:eastAsia="Times New Roman" w:hAnsi="Arial" w:cs="Arial"/>
            <w:color w:val="005A8C"/>
            <w:sz w:val="20"/>
            <w:szCs w:val="20"/>
            <w:u w:val="single"/>
            <w:lang w:eastAsia="ru-RU"/>
          </w:rPr>
          <w:t xml:space="preserve">CIP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w:t>
      </w:r>
      <w:proofErr w:type="spellStart"/>
      <w:r w:rsidRPr="00BE245B">
        <w:rPr>
          <w:rFonts w:ascii="Arial" w:eastAsia="Times New Roman" w:hAnsi="Arial" w:cs="Arial"/>
          <w:color w:val="000000"/>
          <w:sz w:val="20"/>
          <w:szCs w:val="20"/>
          <w:lang w:eastAsia="ru-RU"/>
        </w:rPr>
        <w:t>Carriage</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and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Insurance</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Paid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to</w:t>
      </w:r>
      <w:proofErr w:type="spellEnd"/>
      <w:r w:rsidRPr="00BE245B">
        <w:rPr>
          <w:rFonts w:ascii="Arial" w:eastAsia="Times New Roman" w:hAnsi="Arial" w:cs="Arial"/>
          <w:color w:val="000000"/>
          <w:sz w:val="20"/>
          <w:szCs w:val="20"/>
          <w:lang w:eastAsia="ru-RU"/>
        </w:rPr>
        <w:t xml:space="preserve"> / Перевозка и страхование оплачены до), являются двумя правилами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которые обязуют продавца приобрести страховку в пользу покупателя для экспорта товаров.</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 новой редакции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для условий поставок CIF, как и ранее в правилах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2010, требуется минимальное страховое покрытие. Стороны могут согласовать в контракте более высокие уровни покрытия, если они того пожелают.</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Для условий поставки </w:t>
      </w:r>
      <w:hyperlink r:id="rId35" w:tooltip="Условия поставки CIP Инкотермс 2020" w:history="1">
        <w:r w:rsidRPr="00BE245B">
          <w:rPr>
            <w:rFonts w:ascii="Arial" w:eastAsia="Times New Roman" w:hAnsi="Arial" w:cs="Arial"/>
            <w:color w:val="005A8C"/>
            <w:sz w:val="20"/>
            <w:szCs w:val="20"/>
            <w:u w:val="single"/>
            <w:lang w:eastAsia="ru-RU"/>
          </w:rPr>
          <w:t xml:space="preserve">CIP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теперь продавец обязан застраховать товар от всех рисков с максимальным страховым покрытием и страховой суммой не менее 110% от стоимости товара. Стороны могут согласиться в контракте на более низкий уровень страхового покрытия, если они того пожелают.</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Данная поправка оправдана тем, что условие поставки </w:t>
      </w:r>
      <w:hyperlink r:id="rId36" w:tooltip="Условия поставки CIF Инкотермс 2020" w:history="1">
        <w:r w:rsidRPr="00BE245B">
          <w:rPr>
            <w:rFonts w:ascii="Arial" w:eastAsia="Times New Roman" w:hAnsi="Arial" w:cs="Arial"/>
            <w:color w:val="005A8C"/>
            <w:sz w:val="20"/>
            <w:szCs w:val="20"/>
            <w:u w:val="single"/>
            <w:lang w:eastAsia="ru-RU"/>
          </w:rPr>
          <w:t xml:space="preserve">CIF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xml:space="preserve"> обычно используется для морских перевозок грузов навалом (сырье, минералы и т.д.). Стоимость </w:t>
      </w:r>
      <w:proofErr w:type="gramStart"/>
      <w:r w:rsidRPr="00BE245B">
        <w:rPr>
          <w:rFonts w:ascii="Arial" w:eastAsia="Times New Roman" w:hAnsi="Arial" w:cs="Arial"/>
          <w:color w:val="000000"/>
          <w:sz w:val="20"/>
          <w:szCs w:val="20"/>
          <w:lang w:eastAsia="ru-RU"/>
        </w:rPr>
        <w:t>за килограмм</w:t>
      </w:r>
      <w:proofErr w:type="gramEnd"/>
      <w:r w:rsidRPr="00BE245B">
        <w:rPr>
          <w:rFonts w:ascii="Arial" w:eastAsia="Times New Roman" w:hAnsi="Arial" w:cs="Arial"/>
          <w:color w:val="000000"/>
          <w:sz w:val="20"/>
          <w:szCs w:val="20"/>
          <w:lang w:eastAsia="ru-RU"/>
        </w:rPr>
        <w:t xml:space="preserve"> которых очень низкая, и требование страхования с максимальным покрытием значительно повысило бы </w:t>
      </w:r>
      <w:r w:rsidRPr="00BE245B">
        <w:rPr>
          <w:rFonts w:ascii="Arial" w:eastAsia="Times New Roman" w:hAnsi="Arial" w:cs="Arial"/>
          <w:color w:val="000000"/>
          <w:sz w:val="20"/>
          <w:szCs w:val="20"/>
          <w:lang w:eastAsia="ru-RU"/>
        </w:rPr>
        <w:lastRenderedPageBreak/>
        <w:t>конечную цену товара. Условие поставки </w:t>
      </w:r>
      <w:hyperlink r:id="rId37" w:tooltip="Условия поставки CIP Инкотермс 2020" w:history="1">
        <w:r w:rsidRPr="00BE245B">
          <w:rPr>
            <w:rFonts w:ascii="Arial" w:eastAsia="Times New Roman" w:hAnsi="Arial" w:cs="Arial"/>
            <w:color w:val="005A8C"/>
            <w:sz w:val="20"/>
            <w:szCs w:val="20"/>
            <w:u w:val="single"/>
            <w:lang w:eastAsia="ru-RU"/>
          </w:rPr>
          <w:t xml:space="preserve">CIP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2020</w:t>
        </w:r>
      </w:hyperlink>
      <w:r w:rsidRPr="00BE245B">
        <w:rPr>
          <w:rFonts w:ascii="Arial" w:eastAsia="Times New Roman" w:hAnsi="Arial" w:cs="Arial"/>
          <w:color w:val="000000"/>
          <w:sz w:val="20"/>
          <w:szCs w:val="20"/>
          <w:lang w:eastAsia="ru-RU"/>
        </w:rPr>
        <w:t xml:space="preserve"> - это </w:t>
      </w:r>
      <w:proofErr w:type="spellStart"/>
      <w:r w:rsidRPr="00BE245B">
        <w:rPr>
          <w:rFonts w:ascii="Arial" w:eastAsia="Times New Roman" w:hAnsi="Arial" w:cs="Arial"/>
          <w:color w:val="000000"/>
          <w:sz w:val="20"/>
          <w:szCs w:val="20"/>
          <w:lang w:eastAsia="ru-RU"/>
        </w:rPr>
        <w:t>мультимодальный</w:t>
      </w:r>
      <w:proofErr w:type="spellEnd"/>
      <w:r w:rsidRPr="00BE245B">
        <w:rPr>
          <w:rFonts w:ascii="Arial" w:eastAsia="Times New Roman" w:hAnsi="Arial" w:cs="Arial"/>
          <w:color w:val="000000"/>
          <w:sz w:val="20"/>
          <w:szCs w:val="20"/>
          <w:lang w:eastAsia="ru-RU"/>
        </w:rPr>
        <w:t xml:space="preserve"> термин, часто используемый для доставки промышленных товаров, которые могут требовать более высокого уровня страхового покрытия.</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noProof/>
          <w:color w:val="000000"/>
          <w:sz w:val="20"/>
          <w:szCs w:val="20"/>
          <w:lang w:eastAsia="ru-RU"/>
        </w:rPr>
        <w:drawing>
          <wp:inline distT="0" distB="0" distL="0" distR="0" wp14:anchorId="4F28CB19" wp14:editId="57A04EFC">
            <wp:extent cx="6191250" cy="4857750"/>
            <wp:effectExtent l="0" t="0" r="0" b="0"/>
            <wp:docPr id="2" name="Рисунок 2" descr="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котермс 20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1250" cy="4857750"/>
                    </a:xfrm>
                    <a:prstGeom prst="rect">
                      <a:avLst/>
                    </a:prstGeom>
                    <a:noFill/>
                    <a:ln>
                      <a:noFill/>
                    </a:ln>
                  </pic:spPr>
                </pic:pic>
              </a:graphicData>
            </a:graphic>
          </wp:inline>
        </w:drawing>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Каждое правило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содержит два раздела по десять </w:t>
      </w:r>
      <w:proofErr w:type="gramStart"/>
      <w:r w:rsidRPr="00BE245B">
        <w:rPr>
          <w:rFonts w:ascii="Arial" w:eastAsia="Times New Roman" w:hAnsi="Arial" w:cs="Arial"/>
          <w:color w:val="000000"/>
          <w:sz w:val="20"/>
          <w:szCs w:val="20"/>
          <w:lang w:eastAsia="ru-RU"/>
        </w:rPr>
        <w:t>статей:</w:t>
      </w:r>
      <w:r w:rsidRPr="00BE245B">
        <w:rPr>
          <w:rFonts w:ascii="Arial" w:eastAsia="Times New Roman" w:hAnsi="Arial" w:cs="Arial"/>
          <w:color w:val="000000"/>
          <w:sz w:val="20"/>
          <w:szCs w:val="20"/>
          <w:lang w:eastAsia="ru-RU"/>
        </w:rPr>
        <w:br/>
        <w:t>A</w:t>
      </w:r>
      <w:proofErr w:type="gramEnd"/>
      <w:r w:rsidRPr="00BE245B">
        <w:rPr>
          <w:rFonts w:ascii="Arial" w:eastAsia="Times New Roman" w:hAnsi="Arial" w:cs="Arial"/>
          <w:color w:val="000000"/>
          <w:sz w:val="20"/>
          <w:szCs w:val="20"/>
          <w:lang w:eastAsia="ru-RU"/>
        </w:rPr>
        <w:t>1 / B1 Общие обязанности</w:t>
      </w:r>
      <w:r w:rsidRPr="00BE245B">
        <w:rPr>
          <w:rFonts w:ascii="Arial" w:eastAsia="Times New Roman" w:hAnsi="Arial" w:cs="Arial"/>
          <w:color w:val="000000"/>
          <w:sz w:val="20"/>
          <w:szCs w:val="20"/>
          <w:lang w:eastAsia="ru-RU"/>
        </w:rPr>
        <w:br/>
        <w:t>A2 / B2: Поставка</w:t>
      </w:r>
      <w:r w:rsidRPr="00BE245B">
        <w:rPr>
          <w:rFonts w:ascii="Arial" w:eastAsia="Times New Roman" w:hAnsi="Arial" w:cs="Arial"/>
          <w:color w:val="000000"/>
          <w:sz w:val="20"/>
          <w:szCs w:val="20"/>
          <w:lang w:eastAsia="ru-RU"/>
        </w:rPr>
        <w:br/>
        <w:t>A3 / B3: Переход рисков</w:t>
      </w:r>
      <w:r w:rsidRPr="00BE245B">
        <w:rPr>
          <w:rFonts w:ascii="Arial" w:eastAsia="Times New Roman" w:hAnsi="Arial" w:cs="Arial"/>
          <w:color w:val="000000"/>
          <w:sz w:val="20"/>
          <w:szCs w:val="20"/>
          <w:lang w:eastAsia="ru-RU"/>
        </w:rPr>
        <w:br/>
        <w:t>A4 / B4: Перевозка</w:t>
      </w:r>
      <w:r w:rsidRPr="00BE245B">
        <w:rPr>
          <w:rFonts w:ascii="Arial" w:eastAsia="Times New Roman" w:hAnsi="Arial" w:cs="Arial"/>
          <w:color w:val="000000"/>
          <w:sz w:val="20"/>
          <w:szCs w:val="20"/>
          <w:lang w:eastAsia="ru-RU"/>
        </w:rPr>
        <w:br/>
        <w:t>A5 / B5: Страхование</w:t>
      </w:r>
      <w:r w:rsidRPr="00BE245B">
        <w:rPr>
          <w:rFonts w:ascii="Arial" w:eastAsia="Times New Roman" w:hAnsi="Arial" w:cs="Arial"/>
          <w:color w:val="000000"/>
          <w:sz w:val="20"/>
          <w:szCs w:val="20"/>
          <w:lang w:eastAsia="ru-RU"/>
        </w:rPr>
        <w:br/>
        <w:t>A6 / B6: Перевозка и транспортные документы</w:t>
      </w:r>
      <w:r w:rsidRPr="00BE245B">
        <w:rPr>
          <w:rFonts w:ascii="Arial" w:eastAsia="Times New Roman" w:hAnsi="Arial" w:cs="Arial"/>
          <w:color w:val="000000"/>
          <w:sz w:val="20"/>
          <w:szCs w:val="20"/>
          <w:lang w:eastAsia="ru-RU"/>
        </w:rPr>
        <w:br/>
        <w:t>A7 / B7: Таможенное оформление экспорта / импорта</w:t>
      </w:r>
      <w:r w:rsidRPr="00BE245B">
        <w:rPr>
          <w:rFonts w:ascii="Arial" w:eastAsia="Times New Roman" w:hAnsi="Arial" w:cs="Arial"/>
          <w:color w:val="000000"/>
          <w:sz w:val="20"/>
          <w:szCs w:val="20"/>
          <w:lang w:eastAsia="ru-RU"/>
        </w:rPr>
        <w:br/>
        <w:t>A8 / B8: Проверка / упаковка / маркировка</w:t>
      </w:r>
      <w:r w:rsidRPr="00BE245B">
        <w:rPr>
          <w:rFonts w:ascii="Arial" w:eastAsia="Times New Roman" w:hAnsi="Arial" w:cs="Arial"/>
          <w:color w:val="000000"/>
          <w:sz w:val="20"/>
          <w:szCs w:val="20"/>
          <w:lang w:eastAsia="ru-RU"/>
        </w:rPr>
        <w:br/>
        <w:t>A9 / B9: Распределение расходов</w:t>
      </w:r>
      <w:r w:rsidRPr="00BE245B">
        <w:rPr>
          <w:rFonts w:ascii="Arial" w:eastAsia="Times New Roman" w:hAnsi="Arial" w:cs="Arial"/>
          <w:color w:val="000000"/>
          <w:sz w:val="20"/>
          <w:szCs w:val="20"/>
          <w:lang w:eastAsia="ru-RU"/>
        </w:rPr>
        <w:br/>
        <w:t>A10 / B10: Уведомления</w:t>
      </w:r>
      <w:r w:rsidRPr="00BE245B">
        <w:rPr>
          <w:rFonts w:ascii="Arial" w:eastAsia="Times New Roman" w:hAnsi="Arial" w:cs="Arial"/>
          <w:color w:val="000000"/>
          <w:sz w:val="20"/>
          <w:szCs w:val="20"/>
          <w:lang w:eastAsia="ru-RU"/>
        </w:rPr>
        <w:br/>
        <w:t>В разделе «А» оговариваются обязанности продавца, а в разделе «В» - обязанности покупателя.</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Перевозка товаров собственным транспортом</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Международные </w:t>
      </w:r>
      <w:hyperlink r:id="rId39" w:tooltip="Международные правила Инкотермс 2010" w:history="1">
        <w:r w:rsidRPr="00BE245B">
          <w:rPr>
            <w:rFonts w:ascii="Arial" w:eastAsia="Times New Roman" w:hAnsi="Arial" w:cs="Arial"/>
            <w:color w:val="005A8C"/>
            <w:sz w:val="20"/>
            <w:szCs w:val="20"/>
            <w:u w:val="single"/>
            <w:lang w:eastAsia="ru-RU"/>
          </w:rPr>
          <w:t xml:space="preserve">правила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r w:rsidRPr="00BE245B">
        <w:rPr>
          <w:rFonts w:ascii="Arial" w:eastAsia="Times New Roman" w:hAnsi="Arial" w:cs="Arial"/>
          <w:color w:val="000000"/>
          <w:sz w:val="20"/>
          <w:szCs w:val="20"/>
          <w:lang w:eastAsia="ru-RU"/>
        </w:rPr>
        <w:t xml:space="preserve"> были составлены исходя из предположения, что при перевозке товаров от продавца к покупателю они будут перевозиться сторонним перевозчиком, нанятым продавцом или покупателем. Это не учитывало ситуации, когда сторонний перевозчик фактически не требовался, поскольку продавец или покупатель использовали свой собственный транспорт при доставке товара. Новые правила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2020 в настоящее время учитывают такие ситуации, когда можно использовать свой собственный транспорт для доставки товаров или заключить договор перевозки.</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lastRenderedPageBreak/>
        <w:t>Распределение расходов</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Все затраты, связанные с различными аспектами купли-продажи, теперь перечислены в статьях A9 / B9 «Распределение расходов» для каждого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а также в соответствующих статьях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к которым они относятся.</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Целью этого изменения является предоставление пользователям полного списка расходов в одном месте, чтобы продавец и покупатель были лучше осведомлены о затратах, за которые каждый будет нести ответственность в соответствии с определениями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Таможенное оформление: экспорт, транзит и импорт</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 международных правилах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2020 более точно объясняется, какая сторона, продавец или покупатель, несет ответственность за выполнение таможенного оформления и таможенных формальностей на границе, принимая на себя расходы и риски. И выпуск товаров, которые в пути, включен впервые. Что касается последнего, то используется правило, согласно которому ответственность возлагается на того, кто принимает на себя риск перевозки до места доставки. Поэтому если риск перевозки передается в стране происхождения (стране продавца), ответственность за таможенное оформление транзита принимает покупатель; и напротив если риск переходит в пункте назначения (страна покупателя), ответственность несет продавец.</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&gt;</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Требования безопасности</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Безопасность транспорта стала новой нормой (</w:t>
      </w:r>
      <w:proofErr w:type="gramStart"/>
      <w:r w:rsidRPr="00BE245B">
        <w:rPr>
          <w:rFonts w:ascii="Arial" w:eastAsia="Times New Roman" w:hAnsi="Arial" w:cs="Arial"/>
          <w:color w:val="000000"/>
          <w:sz w:val="20"/>
          <w:szCs w:val="20"/>
          <w:lang w:eastAsia="ru-RU"/>
        </w:rPr>
        <w:t>например</w:t>
      </w:r>
      <w:proofErr w:type="gramEnd"/>
      <w:r w:rsidRPr="00BE245B">
        <w:rPr>
          <w:rFonts w:ascii="Arial" w:eastAsia="Times New Roman" w:hAnsi="Arial" w:cs="Arial"/>
          <w:color w:val="000000"/>
          <w:sz w:val="20"/>
          <w:szCs w:val="20"/>
          <w:lang w:eastAsia="ru-RU"/>
        </w:rPr>
        <w:t xml:space="preserve">: обязательная проверка контейнеров). Теперь статья A4 / B4 («Перевозка») каждого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требует от продавца, где это применимо, соблюдать любые требования безопасности, связанные с транспортом, до пункта доставки и / или предоставить покупателю любую информацию, касающуюся требований безопасности, связанных с транспортом, которая необходима покупателю для организации перевозки.</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Статья A7 / B7 («Таможенное оформление экспорта / импорта») каждого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где это применимо, теперь также прямо требует, чтобы продавец выполнил любые связанные с безопасностью формальности при оформлении экспорта и помогал покупателю получить любые документы или информацию, необходимые для соблюдения с таможенными формальностями, связанными с импортом или транзитом. Расходы на обеспечение безопасности, связанные с транспортом, также стали более заметными в отдельном перечне обязательств по расходам согласно статьям A9 / B9 каждого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Следует отметить, что ссылки на «безопасность» в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носят общий характер, нет конкретной ссылки на </w:t>
      </w:r>
      <w:proofErr w:type="spellStart"/>
      <w:r w:rsidRPr="00BE245B">
        <w:rPr>
          <w:rFonts w:ascii="Arial" w:eastAsia="Times New Roman" w:hAnsi="Arial" w:cs="Arial"/>
          <w:color w:val="000000"/>
          <w:sz w:val="20"/>
          <w:szCs w:val="20"/>
          <w:lang w:eastAsia="ru-RU"/>
        </w:rPr>
        <w:t>кибербезопасность</w:t>
      </w:r>
      <w:proofErr w:type="spellEnd"/>
      <w:r w:rsidRPr="00BE245B">
        <w:rPr>
          <w:rFonts w:ascii="Arial" w:eastAsia="Times New Roman" w:hAnsi="Arial" w:cs="Arial"/>
          <w:color w:val="000000"/>
          <w:sz w:val="20"/>
          <w:szCs w:val="20"/>
          <w:lang w:eastAsia="ru-RU"/>
        </w:rPr>
        <w:t xml:space="preserve"> или другие формы безопасности.</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Пояснительные примечания</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 каждом правиле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теперь размещены «Пояснительные примечания для пользователей», в которых гораздо обширней изложены пояснительные примечания с иллюстрациями соответствующего условия поставки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в частности:</w:t>
      </w:r>
      <w:r w:rsidRPr="00BE245B">
        <w:rPr>
          <w:rFonts w:ascii="Arial" w:eastAsia="Times New Roman" w:hAnsi="Arial" w:cs="Arial"/>
          <w:color w:val="000000"/>
          <w:sz w:val="20"/>
          <w:szCs w:val="20"/>
          <w:lang w:eastAsia="ru-RU"/>
        </w:rPr>
        <w:br/>
        <w:t>• Когда данное правило должно быть использовано</w:t>
      </w:r>
      <w:r w:rsidRPr="00BE245B">
        <w:rPr>
          <w:rFonts w:ascii="Arial" w:eastAsia="Times New Roman" w:hAnsi="Arial" w:cs="Arial"/>
          <w:color w:val="000000"/>
          <w:sz w:val="20"/>
          <w:szCs w:val="20"/>
          <w:lang w:eastAsia="ru-RU"/>
        </w:rPr>
        <w:br/>
        <w:t>• Когда риск переходит</w:t>
      </w:r>
      <w:r w:rsidRPr="00BE245B">
        <w:rPr>
          <w:rFonts w:ascii="Arial" w:eastAsia="Times New Roman" w:hAnsi="Arial" w:cs="Arial"/>
          <w:color w:val="000000"/>
          <w:sz w:val="20"/>
          <w:szCs w:val="20"/>
          <w:lang w:eastAsia="ru-RU"/>
        </w:rPr>
        <w:br/>
        <w:t>• Как распределяются расходы</w:t>
      </w:r>
      <w:r w:rsidRPr="00BE245B">
        <w:rPr>
          <w:rFonts w:ascii="Arial" w:eastAsia="Times New Roman" w:hAnsi="Arial" w:cs="Arial"/>
          <w:color w:val="000000"/>
          <w:sz w:val="20"/>
          <w:szCs w:val="20"/>
          <w:lang w:eastAsia="ru-RU"/>
        </w:rPr>
        <w:br/>
        <w:t xml:space="preserve">Пояснительные записки направлены на то, чтобы помочь пользователям выбрать наиболее подходящие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и предоставить руководство по толкованию в случае возникновения споров.</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bookmarkStart w:id="0" w:name="_GoBack"/>
      <w:bookmarkEnd w:id="0"/>
      <w:r w:rsidRPr="00F018CB">
        <w:rPr>
          <w:rFonts w:ascii="Arial" w:eastAsia="Times New Roman" w:hAnsi="Arial" w:cs="Arial"/>
          <w:b/>
          <w:bCs/>
          <w:color w:val="000000"/>
          <w:sz w:val="30"/>
          <w:szCs w:val="30"/>
          <w:lang w:eastAsia="ru-RU"/>
        </w:rPr>
        <w:t xml:space="preserve">Таблица правил </w:t>
      </w:r>
      <w:proofErr w:type="spellStart"/>
      <w:r w:rsidRPr="00F018CB">
        <w:rPr>
          <w:rFonts w:ascii="Arial" w:eastAsia="Times New Roman" w:hAnsi="Arial" w:cs="Arial"/>
          <w:b/>
          <w:bCs/>
          <w:color w:val="000000"/>
          <w:sz w:val="30"/>
          <w:szCs w:val="30"/>
          <w:lang w:eastAsia="ru-RU"/>
        </w:rPr>
        <w:t>Инкотермс</w:t>
      </w:r>
      <w:proofErr w:type="spellEnd"/>
      <w:r w:rsidRPr="00F018CB">
        <w:rPr>
          <w:rFonts w:ascii="Arial" w:eastAsia="Times New Roman" w:hAnsi="Arial" w:cs="Arial"/>
          <w:b/>
          <w:bCs/>
          <w:color w:val="000000"/>
          <w:sz w:val="30"/>
          <w:szCs w:val="3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Конструктивно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2020 выглядят так же, как и в предыдущей версии: одиннадцать трехбуквенных сокращений начиная от «EXW» (</w:t>
      </w:r>
      <w:proofErr w:type="spellStart"/>
      <w:r w:rsidRPr="00BE245B">
        <w:rPr>
          <w:rFonts w:ascii="Arial" w:eastAsia="Times New Roman" w:hAnsi="Arial" w:cs="Arial"/>
          <w:color w:val="000000"/>
          <w:sz w:val="20"/>
          <w:szCs w:val="20"/>
          <w:lang w:eastAsia="ru-RU"/>
        </w:rPr>
        <w:t>Ex-Works</w:t>
      </w:r>
      <w:proofErr w:type="spellEnd"/>
      <w:r w:rsidRPr="00BE245B">
        <w:rPr>
          <w:rFonts w:ascii="Arial" w:eastAsia="Times New Roman" w:hAnsi="Arial" w:cs="Arial"/>
          <w:color w:val="000000"/>
          <w:sz w:val="20"/>
          <w:szCs w:val="20"/>
          <w:lang w:eastAsia="ru-RU"/>
        </w:rPr>
        <w:t>) до «DDP» (</w:t>
      </w:r>
      <w:proofErr w:type="spellStart"/>
      <w:r w:rsidRPr="00BE245B">
        <w:rPr>
          <w:rFonts w:ascii="Arial" w:eastAsia="Times New Roman" w:hAnsi="Arial" w:cs="Arial"/>
          <w:color w:val="000000"/>
          <w:sz w:val="20"/>
          <w:szCs w:val="20"/>
          <w:lang w:eastAsia="ru-RU"/>
        </w:rPr>
        <w:t>Delivered</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Duty</w:t>
      </w:r>
      <w:proofErr w:type="spellEnd"/>
      <w:r w:rsidRPr="00BE245B">
        <w:rPr>
          <w:rFonts w:ascii="Arial" w:eastAsia="Times New Roman" w:hAnsi="Arial" w:cs="Arial"/>
          <w:color w:val="000000"/>
          <w:sz w:val="20"/>
          <w:szCs w:val="20"/>
          <w:lang w:eastAsia="ru-RU"/>
        </w:rPr>
        <w:t xml:space="preserve"> </w:t>
      </w:r>
      <w:proofErr w:type="spellStart"/>
      <w:r w:rsidRPr="00BE245B">
        <w:rPr>
          <w:rFonts w:ascii="Arial" w:eastAsia="Times New Roman" w:hAnsi="Arial" w:cs="Arial"/>
          <w:color w:val="000000"/>
          <w:sz w:val="20"/>
          <w:szCs w:val="20"/>
          <w:lang w:eastAsia="ru-RU"/>
        </w:rPr>
        <w:t>Paid</w:t>
      </w:r>
      <w:proofErr w:type="spellEnd"/>
      <w:r w:rsidRPr="00BE245B">
        <w:rPr>
          <w:rFonts w:ascii="Arial" w:eastAsia="Times New Roman" w:hAnsi="Arial" w:cs="Arial"/>
          <w:color w:val="000000"/>
          <w:sz w:val="20"/>
          <w:szCs w:val="20"/>
          <w:lang w:eastAsia="ru-RU"/>
        </w:rPr>
        <w:t>), которые по-прежнему делятся на 2 категории в зависимости от вида транспорта:</w:t>
      </w:r>
    </w:p>
    <w:tbl>
      <w:tblPr>
        <w:tblW w:w="2500" w:type="pct"/>
        <w:tblBorders>
          <w:top w:val="outset" w:sz="12" w:space="0" w:color="006EFF"/>
          <w:left w:val="outset" w:sz="12" w:space="0" w:color="006EFF"/>
          <w:bottom w:val="outset" w:sz="12" w:space="0" w:color="006EFF"/>
          <w:right w:val="outset" w:sz="12" w:space="0" w:color="006EFF"/>
        </w:tblBorders>
        <w:tblCellMar>
          <w:top w:w="75" w:type="dxa"/>
          <w:left w:w="75" w:type="dxa"/>
          <w:bottom w:w="75" w:type="dxa"/>
          <w:right w:w="75" w:type="dxa"/>
        </w:tblCellMar>
        <w:tblLook w:val="04A0" w:firstRow="1" w:lastRow="0" w:firstColumn="1" w:lastColumn="0" w:noHBand="0" w:noVBand="1"/>
      </w:tblPr>
      <w:tblGrid>
        <w:gridCol w:w="2335"/>
        <w:gridCol w:w="2335"/>
      </w:tblGrid>
      <w:tr w:rsidR="00BE245B" w:rsidRPr="00BE245B" w:rsidTr="00BE245B">
        <w:tc>
          <w:tcPr>
            <w:tcW w:w="250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BE245B" w:rsidRPr="00BE245B" w:rsidRDefault="00BE245B" w:rsidP="00BE245B">
            <w:pPr>
              <w:spacing w:after="0" w:line="240" w:lineRule="auto"/>
              <w:jc w:val="center"/>
              <w:rPr>
                <w:rFonts w:ascii="Times New Roman" w:eastAsia="Times New Roman" w:hAnsi="Times New Roman" w:cs="Times New Roman"/>
                <w:b/>
                <w:bCs/>
                <w:sz w:val="24"/>
                <w:szCs w:val="24"/>
                <w:lang w:eastAsia="ru-RU"/>
              </w:rPr>
            </w:pPr>
            <w:r w:rsidRPr="00BE245B">
              <w:rPr>
                <w:rFonts w:ascii="Times New Roman" w:eastAsia="Times New Roman" w:hAnsi="Times New Roman" w:cs="Times New Roman"/>
                <w:b/>
                <w:bCs/>
                <w:sz w:val="24"/>
                <w:szCs w:val="24"/>
                <w:lang w:eastAsia="ru-RU"/>
              </w:rPr>
              <w:lastRenderedPageBreak/>
              <w:t>I ПРАВИЛА ИНКОТЕРМС 2020 ДЛЯ ЛЮБОГО ВИДА ИЛИ ВИДОВ ТРАНСПОРТА</w:t>
            </w:r>
          </w:p>
        </w:tc>
        <w:tc>
          <w:tcPr>
            <w:tcW w:w="250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BE245B" w:rsidRPr="00BE245B" w:rsidRDefault="00BE245B" w:rsidP="00BE245B">
            <w:pPr>
              <w:spacing w:after="0" w:line="240" w:lineRule="auto"/>
              <w:jc w:val="center"/>
              <w:rPr>
                <w:rFonts w:ascii="Times New Roman" w:eastAsia="Times New Roman" w:hAnsi="Times New Roman" w:cs="Times New Roman"/>
                <w:b/>
                <w:bCs/>
                <w:sz w:val="24"/>
                <w:szCs w:val="24"/>
                <w:lang w:eastAsia="ru-RU"/>
              </w:rPr>
            </w:pPr>
            <w:r w:rsidRPr="00BE245B">
              <w:rPr>
                <w:rFonts w:ascii="Times New Roman" w:eastAsia="Times New Roman" w:hAnsi="Times New Roman" w:cs="Times New Roman"/>
                <w:b/>
                <w:bCs/>
                <w:sz w:val="24"/>
                <w:szCs w:val="24"/>
                <w:lang w:eastAsia="ru-RU"/>
              </w:rPr>
              <w:t>II ПРАВИЛА ИНКОТЕРМС 2020 ДЛЯ МОРСКОГО И ВНУТРЕННЕГО ВОДНОГО ТРАНСПОРТА</w:t>
            </w:r>
          </w:p>
        </w:tc>
      </w:tr>
      <w:tr w:rsidR="00BE245B" w:rsidRPr="00BE245B" w:rsidTr="00BE245B">
        <w:tc>
          <w:tcPr>
            <w:tcW w:w="2500" w:type="pct"/>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BE245B" w:rsidRPr="00BE245B" w:rsidRDefault="00F018CB" w:rsidP="00BE245B">
            <w:pPr>
              <w:spacing w:after="0" w:line="240" w:lineRule="auto"/>
              <w:rPr>
                <w:rFonts w:ascii="Times New Roman" w:eastAsia="Times New Roman" w:hAnsi="Times New Roman" w:cs="Times New Roman"/>
                <w:sz w:val="24"/>
                <w:szCs w:val="24"/>
                <w:lang w:eastAsia="ru-RU"/>
              </w:rPr>
            </w:pPr>
            <w:hyperlink r:id="rId40" w:tooltip="условия поставки EXW Инкотермс 2020" w:history="1">
              <w:r w:rsidR="00BE245B" w:rsidRPr="00BE245B">
                <w:rPr>
                  <w:rFonts w:ascii="Times New Roman" w:eastAsia="Times New Roman" w:hAnsi="Times New Roman" w:cs="Times New Roman"/>
                  <w:b/>
                  <w:bCs/>
                  <w:color w:val="005A8C"/>
                  <w:sz w:val="24"/>
                  <w:szCs w:val="24"/>
                  <w:u w:val="single"/>
                  <w:lang w:eastAsia="ru-RU"/>
                </w:rPr>
                <w:t>EXW</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Ex</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Works</w:t>
            </w:r>
            <w:proofErr w:type="spellEnd"/>
            <w:r w:rsidR="00BE245B" w:rsidRPr="00BE245B">
              <w:rPr>
                <w:rFonts w:ascii="Times New Roman" w:eastAsia="Times New Roman" w:hAnsi="Times New Roman" w:cs="Times New Roman"/>
                <w:sz w:val="24"/>
                <w:szCs w:val="24"/>
                <w:lang w:eastAsia="ru-RU"/>
              </w:rPr>
              <w:t xml:space="preserve"> / Франко завод»</w:t>
            </w:r>
            <w:r w:rsidR="00BE245B" w:rsidRPr="00BE245B">
              <w:rPr>
                <w:rFonts w:ascii="Times New Roman" w:eastAsia="Times New Roman" w:hAnsi="Times New Roman" w:cs="Times New Roman"/>
                <w:sz w:val="24"/>
                <w:szCs w:val="24"/>
                <w:lang w:eastAsia="ru-RU"/>
              </w:rPr>
              <w:br/>
            </w:r>
            <w:hyperlink r:id="rId41" w:tooltip="условия поставки FCA Инкотермс 2020" w:history="1">
              <w:r w:rsidR="00BE245B" w:rsidRPr="00BE245B">
                <w:rPr>
                  <w:rFonts w:ascii="Times New Roman" w:eastAsia="Times New Roman" w:hAnsi="Times New Roman" w:cs="Times New Roman"/>
                  <w:b/>
                  <w:bCs/>
                  <w:color w:val="005A8C"/>
                  <w:sz w:val="24"/>
                  <w:szCs w:val="24"/>
                  <w:u w:val="single"/>
                  <w:lang w:eastAsia="ru-RU"/>
                </w:rPr>
                <w:t>FCA</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Free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Carrier</w:t>
            </w:r>
            <w:proofErr w:type="spellEnd"/>
            <w:r w:rsidR="00BE245B" w:rsidRPr="00BE245B">
              <w:rPr>
                <w:rFonts w:ascii="Times New Roman" w:eastAsia="Times New Roman" w:hAnsi="Times New Roman" w:cs="Times New Roman"/>
                <w:sz w:val="24"/>
                <w:szCs w:val="24"/>
                <w:lang w:eastAsia="ru-RU"/>
              </w:rPr>
              <w:t xml:space="preserve"> / Франко перевозчик»</w:t>
            </w:r>
            <w:r w:rsidR="00BE245B" w:rsidRPr="00BE245B">
              <w:rPr>
                <w:rFonts w:ascii="Times New Roman" w:eastAsia="Times New Roman" w:hAnsi="Times New Roman" w:cs="Times New Roman"/>
                <w:sz w:val="24"/>
                <w:szCs w:val="24"/>
                <w:lang w:eastAsia="ru-RU"/>
              </w:rPr>
              <w:br/>
            </w:r>
            <w:hyperlink r:id="rId42" w:tooltip="условия поставки СРТ Инкотермс 2020" w:history="1">
              <w:r w:rsidR="00BE245B" w:rsidRPr="00BE245B">
                <w:rPr>
                  <w:rFonts w:ascii="Times New Roman" w:eastAsia="Times New Roman" w:hAnsi="Times New Roman" w:cs="Times New Roman"/>
                  <w:b/>
                  <w:bCs/>
                  <w:color w:val="005A8C"/>
                  <w:sz w:val="24"/>
                  <w:szCs w:val="24"/>
                  <w:u w:val="single"/>
                  <w:lang w:eastAsia="ru-RU"/>
                </w:rPr>
                <w:t>СРТ</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Carriage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Paid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to</w:t>
            </w:r>
            <w:proofErr w:type="spellEnd"/>
            <w:r w:rsidR="00BE245B" w:rsidRPr="00BE245B">
              <w:rPr>
                <w:rFonts w:ascii="Times New Roman" w:eastAsia="Times New Roman" w:hAnsi="Times New Roman" w:cs="Times New Roman"/>
                <w:sz w:val="24"/>
                <w:szCs w:val="24"/>
                <w:lang w:eastAsia="ru-RU"/>
              </w:rPr>
              <w:t xml:space="preserve"> / Перевозка оплачена до»</w:t>
            </w:r>
            <w:r w:rsidR="00BE245B" w:rsidRPr="00BE245B">
              <w:rPr>
                <w:rFonts w:ascii="Times New Roman" w:eastAsia="Times New Roman" w:hAnsi="Times New Roman" w:cs="Times New Roman"/>
                <w:sz w:val="24"/>
                <w:szCs w:val="24"/>
                <w:lang w:eastAsia="ru-RU"/>
              </w:rPr>
              <w:br/>
            </w:r>
            <w:hyperlink r:id="rId43" w:tooltip="условия поставки CIP Инкотермс 2020" w:history="1">
              <w:r w:rsidR="00BE245B" w:rsidRPr="00BE245B">
                <w:rPr>
                  <w:rFonts w:ascii="Times New Roman" w:eastAsia="Times New Roman" w:hAnsi="Times New Roman" w:cs="Times New Roman"/>
                  <w:b/>
                  <w:bCs/>
                  <w:color w:val="005A8C"/>
                  <w:sz w:val="24"/>
                  <w:szCs w:val="24"/>
                  <w:u w:val="single"/>
                  <w:lang w:eastAsia="ru-RU"/>
                </w:rPr>
                <w:t>CIP</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Carriage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and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Insurance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Paid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to</w:t>
            </w:r>
            <w:proofErr w:type="spellEnd"/>
            <w:r w:rsidR="00BE245B" w:rsidRPr="00BE245B">
              <w:rPr>
                <w:rFonts w:ascii="Times New Roman" w:eastAsia="Times New Roman" w:hAnsi="Times New Roman" w:cs="Times New Roman"/>
                <w:sz w:val="24"/>
                <w:szCs w:val="24"/>
                <w:lang w:eastAsia="ru-RU"/>
              </w:rPr>
              <w:t xml:space="preserve"> / Перевозка и страхование оплачены до»</w:t>
            </w:r>
            <w:r w:rsidR="00BE245B" w:rsidRPr="00BE245B">
              <w:rPr>
                <w:rFonts w:ascii="Times New Roman" w:eastAsia="Times New Roman" w:hAnsi="Times New Roman" w:cs="Times New Roman"/>
                <w:sz w:val="24"/>
                <w:szCs w:val="24"/>
                <w:lang w:eastAsia="ru-RU"/>
              </w:rPr>
              <w:br/>
            </w:r>
            <w:hyperlink r:id="rId44" w:tooltip="условия поставки DPU Инкотермс 2020" w:history="1">
              <w:r w:rsidR="00BE245B" w:rsidRPr="00BE245B">
                <w:rPr>
                  <w:rFonts w:ascii="Times New Roman" w:eastAsia="Times New Roman" w:hAnsi="Times New Roman" w:cs="Times New Roman"/>
                  <w:b/>
                  <w:bCs/>
                  <w:color w:val="005A8C"/>
                  <w:sz w:val="24"/>
                  <w:szCs w:val="24"/>
                  <w:u w:val="single"/>
                  <w:lang w:eastAsia="ru-RU"/>
                </w:rPr>
                <w:t>DPU</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Delivered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Named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Place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Unloaded</w:t>
            </w:r>
            <w:proofErr w:type="spellEnd"/>
            <w:r w:rsidR="00BE245B" w:rsidRPr="00BE245B">
              <w:rPr>
                <w:rFonts w:ascii="Times New Roman" w:eastAsia="Times New Roman" w:hAnsi="Times New Roman" w:cs="Times New Roman"/>
                <w:sz w:val="24"/>
                <w:szCs w:val="24"/>
                <w:lang w:eastAsia="ru-RU"/>
              </w:rPr>
              <w:t xml:space="preserve"> / Поставка на место выгрузки»</w:t>
            </w:r>
            <w:r w:rsidR="00BE245B" w:rsidRPr="00BE245B">
              <w:rPr>
                <w:rFonts w:ascii="Times New Roman" w:eastAsia="Times New Roman" w:hAnsi="Times New Roman" w:cs="Times New Roman"/>
                <w:sz w:val="24"/>
                <w:szCs w:val="24"/>
                <w:lang w:eastAsia="ru-RU"/>
              </w:rPr>
              <w:br/>
            </w:r>
            <w:hyperlink r:id="rId45" w:tooltip="условия поставки DAP Инкотермс 2020" w:history="1">
              <w:r w:rsidR="00BE245B" w:rsidRPr="00BE245B">
                <w:rPr>
                  <w:rFonts w:ascii="Times New Roman" w:eastAsia="Times New Roman" w:hAnsi="Times New Roman" w:cs="Times New Roman"/>
                  <w:b/>
                  <w:bCs/>
                  <w:color w:val="005A8C"/>
                  <w:sz w:val="24"/>
                  <w:szCs w:val="24"/>
                  <w:u w:val="single"/>
                  <w:lang w:eastAsia="ru-RU"/>
                </w:rPr>
                <w:t>DAP</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Delivered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at</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Place</w:t>
            </w:r>
            <w:proofErr w:type="spellEnd"/>
            <w:r w:rsidR="00BE245B" w:rsidRPr="00BE245B">
              <w:rPr>
                <w:rFonts w:ascii="Times New Roman" w:eastAsia="Times New Roman" w:hAnsi="Times New Roman" w:cs="Times New Roman"/>
                <w:sz w:val="24"/>
                <w:szCs w:val="24"/>
                <w:lang w:eastAsia="ru-RU"/>
              </w:rPr>
              <w:t xml:space="preserve"> / Поставка в месте назначения»</w:t>
            </w:r>
            <w:r w:rsidR="00BE245B" w:rsidRPr="00BE245B">
              <w:rPr>
                <w:rFonts w:ascii="Times New Roman" w:eastAsia="Times New Roman" w:hAnsi="Times New Roman" w:cs="Times New Roman"/>
                <w:sz w:val="24"/>
                <w:szCs w:val="24"/>
                <w:lang w:eastAsia="ru-RU"/>
              </w:rPr>
              <w:br/>
            </w:r>
            <w:hyperlink r:id="rId46" w:tooltip="условия поставки DDP Инкотермс 2020" w:history="1">
              <w:r w:rsidR="00BE245B" w:rsidRPr="00BE245B">
                <w:rPr>
                  <w:rFonts w:ascii="Times New Roman" w:eastAsia="Times New Roman" w:hAnsi="Times New Roman" w:cs="Times New Roman"/>
                  <w:b/>
                  <w:bCs/>
                  <w:color w:val="005A8C"/>
                  <w:sz w:val="24"/>
                  <w:szCs w:val="24"/>
                  <w:u w:val="single"/>
                  <w:lang w:eastAsia="ru-RU"/>
                </w:rPr>
                <w:t>DDP</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Delivered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Duty</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Paid</w:t>
            </w:r>
            <w:proofErr w:type="spellEnd"/>
            <w:r w:rsidR="00BE245B" w:rsidRPr="00BE245B">
              <w:rPr>
                <w:rFonts w:ascii="Times New Roman" w:eastAsia="Times New Roman" w:hAnsi="Times New Roman" w:cs="Times New Roman"/>
                <w:sz w:val="24"/>
                <w:szCs w:val="24"/>
                <w:lang w:eastAsia="ru-RU"/>
              </w:rPr>
              <w:t xml:space="preserve"> / Поставка с оплатой пошлин»</w:t>
            </w:r>
          </w:p>
        </w:tc>
        <w:tc>
          <w:tcPr>
            <w:tcW w:w="2500" w:type="pct"/>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BE245B" w:rsidRPr="00BE245B" w:rsidRDefault="00F018CB" w:rsidP="00BE245B">
            <w:pPr>
              <w:spacing w:after="0" w:line="240" w:lineRule="auto"/>
              <w:rPr>
                <w:rFonts w:ascii="Times New Roman" w:eastAsia="Times New Roman" w:hAnsi="Times New Roman" w:cs="Times New Roman"/>
                <w:sz w:val="24"/>
                <w:szCs w:val="24"/>
                <w:lang w:eastAsia="ru-RU"/>
              </w:rPr>
            </w:pPr>
            <w:hyperlink r:id="rId47" w:tooltip="базис поставки FAS Инкотермс 2020" w:history="1">
              <w:r w:rsidR="00BE245B" w:rsidRPr="00BE245B">
                <w:rPr>
                  <w:rFonts w:ascii="Times New Roman" w:eastAsia="Times New Roman" w:hAnsi="Times New Roman" w:cs="Times New Roman"/>
                  <w:b/>
                  <w:bCs/>
                  <w:color w:val="005A8C"/>
                  <w:sz w:val="24"/>
                  <w:szCs w:val="24"/>
                  <w:u w:val="single"/>
                  <w:lang w:eastAsia="ru-RU"/>
                </w:rPr>
                <w:t>FAS</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Free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Alongside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Ship</w:t>
            </w:r>
            <w:proofErr w:type="spellEnd"/>
            <w:r w:rsidR="00BE245B" w:rsidRPr="00BE245B">
              <w:rPr>
                <w:rFonts w:ascii="Times New Roman" w:eastAsia="Times New Roman" w:hAnsi="Times New Roman" w:cs="Times New Roman"/>
                <w:sz w:val="24"/>
                <w:szCs w:val="24"/>
                <w:lang w:eastAsia="ru-RU"/>
              </w:rPr>
              <w:t xml:space="preserve"> / Свободно вдоль борта </w:t>
            </w:r>
            <w:proofErr w:type="gramStart"/>
            <w:r w:rsidR="00BE245B" w:rsidRPr="00BE245B">
              <w:rPr>
                <w:rFonts w:ascii="Times New Roman" w:eastAsia="Times New Roman" w:hAnsi="Times New Roman" w:cs="Times New Roman"/>
                <w:sz w:val="24"/>
                <w:szCs w:val="24"/>
                <w:lang w:eastAsia="ru-RU"/>
              </w:rPr>
              <w:t>судна»</w:t>
            </w:r>
            <w:r w:rsidR="00BE245B" w:rsidRPr="00BE245B">
              <w:rPr>
                <w:rFonts w:ascii="Times New Roman" w:eastAsia="Times New Roman" w:hAnsi="Times New Roman" w:cs="Times New Roman"/>
                <w:sz w:val="24"/>
                <w:szCs w:val="24"/>
                <w:lang w:eastAsia="ru-RU"/>
              </w:rPr>
              <w:br/>
            </w:r>
            <w:hyperlink r:id="rId48" w:tooltip="условия поставки FOB Инкотермс 2020" w:history="1">
              <w:r w:rsidR="00BE245B" w:rsidRPr="00BE245B">
                <w:rPr>
                  <w:rFonts w:ascii="Times New Roman" w:eastAsia="Times New Roman" w:hAnsi="Times New Roman" w:cs="Times New Roman"/>
                  <w:b/>
                  <w:bCs/>
                  <w:color w:val="005A8C"/>
                  <w:sz w:val="24"/>
                  <w:szCs w:val="24"/>
                  <w:u w:val="single"/>
                  <w:lang w:eastAsia="ru-RU"/>
                </w:rPr>
                <w:t>FOB</w:t>
              </w:r>
              <w:proofErr w:type="gramEnd"/>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Free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on</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Board</w:t>
            </w:r>
            <w:proofErr w:type="spellEnd"/>
            <w:r w:rsidR="00BE245B" w:rsidRPr="00BE245B">
              <w:rPr>
                <w:rFonts w:ascii="Times New Roman" w:eastAsia="Times New Roman" w:hAnsi="Times New Roman" w:cs="Times New Roman"/>
                <w:sz w:val="24"/>
                <w:szCs w:val="24"/>
                <w:lang w:eastAsia="ru-RU"/>
              </w:rPr>
              <w:t xml:space="preserve"> / Свободно на борту»</w:t>
            </w:r>
            <w:r w:rsidR="00BE245B" w:rsidRPr="00BE245B">
              <w:rPr>
                <w:rFonts w:ascii="Times New Roman" w:eastAsia="Times New Roman" w:hAnsi="Times New Roman" w:cs="Times New Roman"/>
                <w:sz w:val="24"/>
                <w:szCs w:val="24"/>
                <w:lang w:eastAsia="ru-RU"/>
              </w:rPr>
              <w:br/>
            </w:r>
            <w:hyperlink r:id="rId49" w:tooltip="условия поставки CFR Инкотермс 2020" w:history="1">
              <w:r w:rsidR="00BE245B" w:rsidRPr="00BE245B">
                <w:rPr>
                  <w:rFonts w:ascii="Times New Roman" w:eastAsia="Times New Roman" w:hAnsi="Times New Roman" w:cs="Times New Roman"/>
                  <w:b/>
                  <w:bCs/>
                  <w:color w:val="005A8C"/>
                  <w:sz w:val="24"/>
                  <w:szCs w:val="24"/>
                  <w:u w:val="single"/>
                  <w:lang w:eastAsia="ru-RU"/>
                </w:rPr>
                <w:t>CFR</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Cost</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and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Freight</w:t>
            </w:r>
            <w:proofErr w:type="spellEnd"/>
            <w:r w:rsidR="00BE245B" w:rsidRPr="00BE245B">
              <w:rPr>
                <w:rFonts w:ascii="Times New Roman" w:eastAsia="Times New Roman" w:hAnsi="Times New Roman" w:cs="Times New Roman"/>
                <w:sz w:val="24"/>
                <w:szCs w:val="24"/>
                <w:lang w:eastAsia="ru-RU"/>
              </w:rPr>
              <w:t xml:space="preserve"> / Стоимость и фрахт»</w:t>
            </w:r>
            <w:r w:rsidR="00BE245B" w:rsidRPr="00BE245B">
              <w:rPr>
                <w:rFonts w:ascii="Times New Roman" w:eastAsia="Times New Roman" w:hAnsi="Times New Roman" w:cs="Times New Roman"/>
                <w:sz w:val="24"/>
                <w:szCs w:val="24"/>
                <w:lang w:eastAsia="ru-RU"/>
              </w:rPr>
              <w:br/>
            </w:r>
            <w:hyperlink r:id="rId50" w:tooltip="условия поставки CIF Инкотермс 2020" w:history="1">
              <w:r w:rsidR="00BE245B" w:rsidRPr="00BE245B">
                <w:rPr>
                  <w:rFonts w:ascii="Times New Roman" w:eastAsia="Times New Roman" w:hAnsi="Times New Roman" w:cs="Times New Roman"/>
                  <w:b/>
                  <w:bCs/>
                  <w:color w:val="005A8C"/>
                  <w:sz w:val="24"/>
                  <w:szCs w:val="24"/>
                  <w:u w:val="single"/>
                  <w:lang w:eastAsia="ru-RU"/>
                </w:rPr>
                <w:t>CIF</w:t>
              </w:r>
            </w:hyperlink>
            <w:r w:rsidR="00BE245B" w:rsidRPr="00BE245B">
              <w:rPr>
                <w:rFonts w:ascii="Times New Roman" w:eastAsia="Times New Roman" w:hAnsi="Times New Roman" w:cs="Times New Roman"/>
                <w:sz w:val="24"/>
                <w:szCs w:val="24"/>
                <w:lang w:eastAsia="ru-RU"/>
              </w:rPr>
              <w:t> - «</w:t>
            </w:r>
            <w:proofErr w:type="spellStart"/>
            <w:r w:rsidR="00BE245B" w:rsidRPr="00BE245B">
              <w:rPr>
                <w:rFonts w:ascii="Times New Roman" w:eastAsia="Times New Roman" w:hAnsi="Times New Roman" w:cs="Times New Roman"/>
                <w:sz w:val="24"/>
                <w:szCs w:val="24"/>
                <w:lang w:eastAsia="ru-RU"/>
              </w:rPr>
              <w:t>Cost</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Insurance</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and</w:t>
            </w:r>
            <w:proofErr w:type="spellEnd"/>
            <w:r w:rsidR="00BE245B" w:rsidRPr="00BE245B">
              <w:rPr>
                <w:rFonts w:ascii="Times New Roman" w:eastAsia="Times New Roman" w:hAnsi="Times New Roman" w:cs="Times New Roman"/>
                <w:sz w:val="24"/>
                <w:szCs w:val="24"/>
                <w:lang w:eastAsia="ru-RU"/>
              </w:rPr>
              <w:t xml:space="preserve"> </w:t>
            </w:r>
            <w:proofErr w:type="spellStart"/>
            <w:r w:rsidR="00BE245B" w:rsidRPr="00BE245B">
              <w:rPr>
                <w:rFonts w:ascii="Times New Roman" w:eastAsia="Times New Roman" w:hAnsi="Times New Roman" w:cs="Times New Roman"/>
                <w:sz w:val="24"/>
                <w:szCs w:val="24"/>
                <w:lang w:eastAsia="ru-RU"/>
              </w:rPr>
              <w:t>Freight</w:t>
            </w:r>
            <w:proofErr w:type="spellEnd"/>
            <w:r w:rsidR="00BE245B" w:rsidRPr="00BE245B">
              <w:rPr>
                <w:rFonts w:ascii="Times New Roman" w:eastAsia="Times New Roman" w:hAnsi="Times New Roman" w:cs="Times New Roman"/>
                <w:sz w:val="24"/>
                <w:szCs w:val="24"/>
                <w:lang w:eastAsia="ru-RU"/>
              </w:rPr>
              <w:t xml:space="preserve"> / Стоимость, страхование и фрахт»</w:t>
            </w:r>
          </w:p>
        </w:tc>
      </w:tr>
    </w:tbl>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можно выделить четыре группы правил базисных условий поставок товара (E, F, C и D). В основу этой классификации положены два принципа: определение обязанностей сторон по отношению к перевозке поставляемого товара и увеличение обязанностей продавца от минимальных к максимальным. Группа "E" - условие поставки EXW, согласно которому продавец только предоставляет товар в распоряжение покупателя в своих помещениях; далее идет группа "F" - условия поставки FCA, FAS и FOB, в соответствии с которой продавец обязан передать товар указанному покупателем перевозчику; затем группа "C" - условия поставки CFR, CIF, CPT и CIP, в соответствии с которыми продавец обязан заключить договор перевозки, но не принимая на себя риск утраты или повреждения товара или дополнительные затраты вследствие событий, произошедших после отгрузки и отправки; и, наконец, группа "D" – условия поставки DAP, DPU и DDP, при которых продавец должен нести все расходы и риски, необходимые для доставки товара до пункта назначения.</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noProof/>
          <w:color w:val="000000"/>
          <w:sz w:val="20"/>
          <w:szCs w:val="20"/>
          <w:lang w:eastAsia="ru-RU"/>
        </w:rPr>
        <w:lastRenderedPageBreak/>
        <w:drawing>
          <wp:inline distT="0" distB="0" distL="0" distR="0" wp14:anchorId="2CE5AAE2" wp14:editId="6166DF79">
            <wp:extent cx="6191250" cy="4219575"/>
            <wp:effectExtent l="0" t="0" r="0" b="9525"/>
            <wp:docPr id="5" name="Рисунок 5" descr=" таблица 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таблица Инкотермс 20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91250" cy="4219575"/>
                    </a:xfrm>
                    <a:prstGeom prst="rect">
                      <a:avLst/>
                    </a:prstGeom>
                    <a:noFill/>
                    <a:ln>
                      <a:noFill/>
                    </a:ln>
                  </pic:spPr>
                </pic:pic>
              </a:graphicData>
            </a:graphic>
          </wp:inline>
        </w:drawing>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 xml:space="preserve">Расшифровка и перевод правил </w:t>
      </w:r>
      <w:proofErr w:type="spellStart"/>
      <w:r w:rsidRPr="00BE245B">
        <w:rPr>
          <w:rFonts w:ascii="Arial" w:eastAsia="Times New Roman" w:hAnsi="Arial" w:cs="Arial"/>
          <w:b/>
          <w:bCs/>
          <w:color w:val="000000"/>
          <w:sz w:val="30"/>
          <w:szCs w:val="30"/>
          <w:lang w:eastAsia="ru-RU"/>
        </w:rPr>
        <w:t>Инкотермс</w:t>
      </w:r>
      <w:proofErr w:type="spellEnd"/>
      <w:r w:rsidRPr="00BE245B">
        <w:rPr>
          <w:rFonts w:ascii="Arial" w:eastAsia="Times New Roman" w:hAnsi="Arial" w:cs="Arial"/>
          <w:b/>
          <w:bCs/>
          <w:color w:val="000000"/>
          <w:sz w:val="30"/>
          <w:szCs w:val="3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b/>
          <w:bCs/>
          <w:color w:val="000000"/>
          <w:sz w:val="20"/>
          <w:szCs w:val="20"/>
          <w:lang w:eastAsia="ru-RU"/>
        </w:rPr>
        <w:t>Группа Е (Отгрузка)</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2" w:tooltip="Условия поставки EXW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EXW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расшифровывается «</w:t>
      </w:r>
      <w:proofErr w:type="spellStart"/>
      <w:r w:rsidR="00BE245B" w:rsidRPr="00BE245B">
        <w:rPr>
          <w:rFonts w:ascii="Arial" w:eastAsia="Times New Roman" w:hAnsi="Arial" w:cs="Arial"/>
          <w:color w:val="000000"/>
          <w:sz w:val="20"/>
          <w:szCs w:val="20"/>
          <w:lang w:eastAsia="ru-RU"/>
        </w:rPr>
        <w:t>Ex</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Works</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переводится «Франко завод» указанное название места.</w:t>
      </w:r>
      <w:r w:rsidR="00BE245B" w:rsidRPr="00BE245B">
        <w:rPr>
          <w:rFonts w:ascii="Arial" w:eastAsia="Times New Roman" w:hAnsi="Arial" w:cs="Arial"/>
          <w:color w:val="000000"/>
          <w:sz w:val="20"/>
          <w:szCs w:val="20"/>
          <w:lang w:eastAsia="ru-RU"/>
        </w:rPr>
        <w:br/>
        <w:t>Продавец обязан: предоставить готовый к отгрузке товар.</w:t>
      </w:r>
      <w:r w:rsidR="00BE245B" w:rsidRPr="00BE245B">
        <w:rPr>
          <w:rFonts w:ascii="Arial" w:eastAsia="Times New Roman" w:hAnsi="Arial" w:cs="Arial"/>
          <w:color w:val="000000"/>
          <w:sz w:val="20"/>
          <w:szCs w:val="20"/>
          <w:lang w:eastAsia="ru-RU"/>
        </w:rPr>
        <w:br/>
        <w:t>Покупатель обязан: выполнить экспортное, импортное таможенное оформление и доставить товар.</w:t>
      </w:r>
      <w:r w:rsidR="00BE245B" w:rsidRPr="00BE245B">
        <w:rPr>
          <w:rFonts w:ascii="Arial" w:eastAsia="Times New Roman" w:hAnsi="Arial" w:cs="Arial"/>
          <w:color w:val="000000"/>
          <w:sz w:val="20"/>
          <w:szCs w:val="20"/>
          <w:lang w:eastAsia="ru-RU"/>
        </w:rPr>
        <w:br/>
        <w:t>Риски переходят в момент передачи товара на складе продавца.</w:t>
      </w:r>
      <w:r w:rsidR="00BE245B" w:rsidRPr="00BE245B">
        <w:rPr>
          <w:rFonts w:ascii="Arial" w:eastAsia="Times New Roman" w:hAnsi="Arial" w:cs="Arial"/>
          <w:color w:val="000000"/>
          <w:sz w:val="20"/>
          <w:szCs w:val="20"/>
          <w:lang w:eastAsia="ru-RU"/>
        </w:rPr>
        <w:br/>
        <w:t>Основное отличие - базис поставки EXW возлагает на продавца минимальные обязанности.</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b/>
          <w:bCs/>
          <w:color w:val="000000"/>
          <w:sz w:val="20"/>
          <w:szCs w:val="20"/>
          <w:lang w:eastAsia="ru-RU"/>
        </w:rPr>
        <w:t>Группа F (Основная перевозка оплачена покупателем)</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3" w:tooltip="Условия поставки FCA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FCA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Free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Carrier</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xml:space="preserve"> переводится «Франко перевозчик» указанное название места.</w:t>
      </w:r>
      <w:r w:rsidR="00A936CF">
        <w:rPr>
          <w:rFonts w:ascii="Arial" w:eastAsia="Times New Roman" w:hAnsi="Arial" w:cs="Arial"/>
          <w:color w:val="000000"/>
          <w:sz w:val="20"/>
          <w:szCs w:val="20"/>
          <w:lang w:eastAsia="ru-RU"/>
        </w:rPr>
        <w:t xml:space="preserve"> </w:t>
      </w:r>
      <w:r w:rsidR="00BE245B" w:rsidRPr="00BE245B">
        <w:rPr>
          <w:rFonts w:ascii="Arial" w:eastAsia="Times New Roman" w:hAnsi="Arial" w:cs="Arial"/>
          <w:color w:val="000000"/>
          <w:sz w:val="20"/>
          <w:szCs w:val="20"/>
          <w:lang w:eastAsia="ru-RU"/>
        </w:rPr>
        <w:t xml:space="preserve">Продавец обязан: выполнить экспортное таможенное оформление и отгрузить товар </w:t>
      </w:r>
      <w:proofErr w:type="gramStart"/>
      <w:r w:rsidR="00BE245B" w:rsidRPr="00BE245B">
        <w:rPr>
          <w:rFonts w:ascii="Arial" w:eastAsia="Times New Roman" w:hAnsi="Arial" w:cs="Arial"/>
          <w:color w:val="000000"/>
          <w:sz w:val="20"/>
          <w:szCs w:val="20"/>
          <w:lang w:eastAsia="ru-RU"/>
        </w:rPr>
        <w:t>перевозчику</w:t>
      </w:r>
      <w:proofErr w:type="gramEnd"/>
      <w:r w:rsidR="00BE245B" w:rsidRPr="00BE245B">
        <w:rPr>
          <w:rFonts w:ascii="Arial" w:eastAsia="Times New Roman" w:hAnsi="Arial" w:cs="Arial"/>
          <w:color w:val="000000"/>
          <w:sz w:val="20"/>
          <w:szCs w:val="20"/>
          <w:lang w:eastAsia="ru-RU"/>
        </w:rPr>
        <w:t xml:space="preserve"> назначенному покупателем.</w:t>
      </w:r>
      <w:r w:rsidR="00A936CF">
        <w:rPr>
          <w:rFonts w:ascii="Arial" w:eastAsia="Times New Roman" w:hAnsi="Arial" w:cs="Arial"/>
          <w:color w:val="000000"/>
          <w:sz w:val="20"/>
          <w:szCs w:val="20"/>
          <w:lang w:eastAsia="ru-RU"/>
        </w:rPr>
        <w:t xml:space="preserve"> </w:t>
      </w:r>
      <w:r w:rsidR="00BE245B" w:rsidRPr="00BE245B">
        <w:rPr>
          <w:rFonts w:ascii="Arial" w:eastAsia="Times New Roman" w:hAnsi="Arial" w:cs="Arial"/>
          <w:color w:val="000000"/>
          <w:sz w:val="20"/>
          <w:szCs w:val="20"/>
          <w:lang w:eastAsia="ru-RU"/>
        </w:rPr>
        <w:t>Покупатель обязан: доставить товар и выполнить импортное таможенное оформление.</w:t>
      </w:r>
      <w:r w:rsidR="00A936CF">
        <w:rPr>
          <w:rFonts w:ascii="Arial" w:eastAsia="Times New Roman" w:hAnsi="Arial" w:cs="Arial"/>
          <w:color w:val="000000"/>
          <w:sz w:val="20"/>
          <w:szCs w:val="20"/>
          <w:lang w:eastAsia="ru-RU"/>
        </w:rPr>
        <w:t xml:space="preserve"> </w:t>
      </w:r>
      <w:r w:rsidR="00BE245B" w:rsidRPr="00BE245B">
        <w:rPr>
          <w:rFonts w:ascii="Arial" w:eastAsia="Times New Roman" w:hAnsi="Arial" w:cs="Arial"/>
          <w:color w:val="000000"/>
          <w:sz w:val="20"/>
          <w:szCs w:val="20"/>
          <w:lang w:eastAsia="ru-RU"/>
        </w:rPr>
        <w:t>Риски переходят в момент передачи продавцом товара перевозчику.</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4" w:tooltip="Условия поставки FAS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FAS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Free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Alongside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Ship</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port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shipment</w:t>
      </w:r>
      <w:proofErr w:type="spellEnd"/>
      <w:r w:rsidR="00BE245B" w:rsidRPr="00BE245B">
        <w:rPr>
          <w:rFonts w:ascii="Arial" w:eastAsia="Times New Roman" w:hAnsi="Arial" w:cs="Arial"/>
          <w:color w:val="000000"/>
          <w:sz w:val="20"/>
          <w:szCs w:val="20"/>
          <w:lang w:eastAsia="ru-RU"/>
        </w:rPr>
        <w:t xml:space="preserve"> переводится «Свободно вдоль борта судна» указанный порт </w:t>
      </w:r>
      <w:proofErr w:type="spellStart"/>
      <w:r w:rsidR="00BE245B" w:rsidRPr="00BE245B">
        <w:rPr>
          <w:rFonts w:ascii="Arial" w:eastAsia="Times New Roman" w:hAnsi="Arial" w:cs="Arial"/>
          <w:color w:val="000000"/>
          <w:sz w:val="20"/>
          <w:szCs w:val="20"/>
          <w:lang w:eastAsia="ru-RU"/>
        </w:rPr>
        <w:t>отгрузки.Продавец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и разместить товар в порту отгрузки вдоль борта судна указанного </w:t>
      </w:r>
      <w:proofErr w:type="spellStart"/>
      <w:r w:rsidR="00BE245B" w:rsidRPr="00BE245B">
        <w:rPr>
          <w:rFonts w:ascii="Arial" w:eastAsia="Times New Roman" w:hAnsi="Arial" w:cs="Arial"/>
          <w:color w:val="000000"/>
          <w:sz w:val="20"/>
          <w:szCs w:val="20"/>
          <w:lang w:eastAsia="ru-RU"/>
        </w:rPr>
        <w:t>покупателем.Покупатель</w:t>
      </w:r>
      <w:proofErr w:type="spellEnd"/>
      <w:r w:rsidR="00BE245B" w:rsidRPr="00BE245B">
        <w:rPr>
          <w:rFonts w:ascii="Arial" w:eastAsia="Times New Roman" w:hAnsi="Arial" w:cs="Arial"/>
          <w:color w:val="000000"/>
          <w:sz w:val="20"/>
          <w:szCs w:val="20"/>
          <w:lang w:eastAsia="ru-RU"/>
        </w:rPr>
        <w:t xml:space="preserve"> обязан: погрузить товар на судно и доставить в порт разгрузки, а также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в порту в момент размещения товара вдоль борта судна.</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5" w:tooltip="Условия поставки FOB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FOB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Free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On</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Board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port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shipment</w:t>
      </w:r>
      <w:proofErr w:type="spellEnd"/>
      <w:r w:rsidR="00BE245B" w:rsidRPr="00BE245B">
        <w:rPr>
          <w:rFonts w:ascii="Arial" w:eastAsia="Times New Roman" w:hAnsi="Arial" w:cs="Arial"/>
          <w:color w:val="000000"/>
          <w:sz w:val="20"/>
          <w:szCs w:val="20"/>
          <w:lang w:eastAsia="ru-RU"/>
        </w:rPr>
        <w:t xml:space="preserve"> переводится «Свободно на борту» указанный порт </w:t>
      </w:r>
      <w:proofErr w:type="spellStart"/>
      <w:r w:rsidR="00BE245B" w:rsidRPr="00BE245B">
        <w:rPr>
          <w:rFonts w:ascii="Arial" w:eastAsia="Times New Roman" w:hAnsi="Arial" w:cs="Arial"/>
          <w:color w:val="000000"/>
          <w:sz w:val="20"/>
          <w:szCs w:val="20"/>
          <w:lang w:eastAsia="ru-RU"/>
        </w:rPr>
        <w:t>отгрузки.Продавец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доставить товар в порт отгрузки и погрузить на борт судна указанного </w:t>
      </w:r>
      <w:proofErr w:type="spellStart"/>
      <w:r w:rsidR="00BE245B" w:rsidRPr="00BE245B">
        <w:rPr>
          <w:rFonts w:ascii="Arial" w:eastAsia="Times New Roman" w:hAnsi="Arial" w:cs="Arial"/>
          <w:color w:val="000000"/>
          <w:sz w:val="20"/>
          <w:szCs w:val="20"/>
          <w:lang w:eastAsia="ru-RU"/>
        </w:rPr>
        <w:t>покупателем.Покупатель</w:t>
      </w:r>
      <w:proofErr w:type="spellEnd"/>
      <w:r w:rsidR="00BE245B" w:rsidRPr="00BE245B">
        <w:rPr>
          <w:rFonts w:ascii="Arial" w:eastAsia="Times New Roman" w:hAnsi="Arial" w:cs="Arial"/>
          <w:color w:val="000000"/>
          <w:sz w:val="20"/>
          <w:szCs w:val="20"/>
          <w:lang w:eastAsia="ru-RU"/>
        </w:rPr>
        <w:t xml:space="preserve"> обязан: доставить товар в порт разгрузки, а также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на борту судна с момента полной погрузки.</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b/>
          <w:bCs/>
          <w:color w:val="000000"/>
          <w:sz w:val="20"/>
          <w:szCs w:val="20"/>
          <w:lang w:eastAsia="ru-RU"/>
        </w:rPr>
        <w:lastRenderedPageBreak/>
        <w:t>Группа C (Основная перевозка оплачена продавцом)</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6" w:tooltip="Условия поставки CFR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CFR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Cost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and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Freight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port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«Стоимость и фрахт» указанный порт </w:t>
      </w:r>
      <w:proofErr w:type="spellStart"/>
      <w:r w:rsidR="00BE245B" w:rsidRPr="00BE245B">
        <w:rPr>
          <w:rFonts w:ascii="Arial" w:eastAsia="Times New Roman" w:hAnsi="Arial" w:cs="Arial"/>
          <w:color w:val="000000"/>
          <w:sz w:val="20"/>
          <w:szCs w:val="20"/>
          <w:lang w:eastAsia="ru-RU"/>
        </w:rPr>
        <w:t>назначения.Продавец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погрузить товар на борт судна и доставить в порт </w:t>
      </w:r>
      <w:proofErr w:type="spellStart"/>
      <w:r w:rsidR="00BE245B" w:rsidRPr="00BE245B">
        <w:rPr>
          <w:rFonts w:ascii="Arial" w:eastAsia="Times New Roman" w:hAnsi="Arial" w:cs="Arial"/>
          <w:color w:val="000000"/>
          <w:sz w:val="20"/>
          <w:szCs w:val="20"/>
          <w:lang w:eastAsia="ru-RU"/>
        </w:rPr>
        <w:t>разгрузки.Покупатель</w:t>
      </w:r>
      <w:proofErr w:type="spellEnd"/>
      <w:r w:rsidR="00BE245B" w:rsidRPr="00BE245B">
        <w:rPr>
          <w:rFonts w:ascii="Arial" w:eastAsia="Times New Roman" w:hAnsi="Arial" w:cs="Arial"/>
          <w:color w:val="000000"/>
          <w:sz w:val="20"/>
          <w:szCs w:val="20"/>
          <w:lang w:eastAsia="ru-RU"/>
        </w:rPr>
        <w:t xml:space="preserve"> обязан: разгрузить и принять товар в порту разгрузки, а также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на борту судна с момента полной погрузки.</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7" w:tooltip="Условия поставки CIF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CIF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Cost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Insurance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and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Freight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port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«Стоимость, страхование и фрахт» указанный порт </w:t>
      </w:r>
      <w:proofErr w:type="spellStart"/>
      <w:r w:rsidR="00BE245B" w:rsidRPr="00BE245B">
        <w:rPr>
          <w:rFonts w:ascii="Arial" w:eastAsia="Times New Roman" w:hAnsi="Arial" w:cs="Arial"/>
          <w:color w:val="000000"/>
          <w:sz w:val="20"/>
          <w:szCs w:val="20"/>
          <w:lang w:eastAsia="ru-RU"/>
        </w:rPr>
        <w:t>назначения.Продавец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застраховать, погрузить товар на борта судна и доставить в порт </w:t>
      </w:r>
      <w:proofErr w:type="spellStart"/>
      <w:r w:rsidR="00BE245B" w:rsidRPr="00BE245B">
        <w:rPr>
          <w:rFonts w:ascii="Arial" w:eastAsia="Times New Roman" w:hAnsi="Arial" w:cs="Arial"/>
          <w:color w:val="000000"/>
          <w:sz w:val="20"/>
          <w:szCs w:val="20"/>
          <w:lang w:eastAsia="ru-RU"/>
        </w:rPr>
        <w:t>разгрузки.Покупатель</w:t>
      </w:r>
      <w:proofErr w:type="spellEnd"/>
      <w:r w:rsidR="00BE245B" w:rsidRPr="00BE245B">
        <w:rPr>
          <w:rFonts w:ascii="Arial" w:eastAsia="Times New Roman" w:hAnsi="Arial" w:cs="Arial"/>
          <w:color w:val="000000"/>
          <w:sz w:val="20"/>
          <w:szCs w:val="20"/>
          <w:lang w:eastAsia="ru-RU"/>
        </w:rPr>
        <w:t xml:space="preserve"> обязан: разгрузить и принять товар в порту разгрузки, а также выполнить импортное таможенное оформление.</w:t>
      </w:r>
      <w:r w:rsidR="00A936CF">
        <w:rPr>
          <w:rFonts w:ascii="Arial" w:eastAsia="Times New Roman" w:hAnsi="Arial" w:cs="Arial"/>
          <w:color w:val="000000"/>
          <w:sz w:val="20"/>
          <w:szCs w:val="20"/>
          <w:lang w:eastAsia="ru-RU"/>
        </w:rPr>
        <w:t xml:space="preserve"> </w:t>
      </w:r>
      <w:r w:rsidR="00BE245B" w:rsidRPr="00BE245B">
        <w:rPr>
          <w:rFonts w:ascii="Arial" w:eastAsia="Times New Roman" w:hAnsi="Arial" w:cs="Arial"/>
          <w:color w:val="000000"/>
          <w:sz w:val="20"/>
          <w:szCs w:val="20"/>
          <w:lang w:eastAsia="ru-RU"/>
        </w:rPr>
        <w:t>Риски переходят на борту судна с момента полной погрузки.</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8" w:tooltip="Условия поставки CIP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CIP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Carriage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and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Insurance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Paid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to</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«Фрахт/перевозка и страхование оплачены до» указанное название места </w:t>
      </w:r>
      <w:proofErr w:type="spellStart"/>
      <w:r w:rsidR="00BE245B" w:rsidRPr="00BE245B">
        <w:rPr>
          <w:rFonts w:ascii="Arial" w:eastAsia="Times New Roman" w:hAnsi="Arial" w:cs="Arial"/>
          <w:color w:val="000000"/>
          <w:sz w:val="20"/>
          <w:szCs w:val="20"/>
          <w:lang w:eastAsia="ru-RU"/>
        </w:rPr>
        <w:t>назначения.Продавец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застраховать и доставить товар в согласованное место </w:t>
      </w:r>
      <w:proofErr w:type="spellStart"/>
      <w:r w:rsidR="00BE245B" w:rsidRPr="00BE245B">
        <w:rPr>
          <w:rFonts w:ascii="Arial" w:eastAsia="Times New Roman" w:hAnsi="Arial" w:cs="Arial"/>
          <w:color w:val="000000"/>
          <w:sz w:val="20"/>
          <w:szCs w:val="20"/>
          <w:lang w:eastAsia="ru-RU"/>
        </w:rPr>
        <w:t>назначения.Покупатель</w:t>
      </w:r>
      <w:proofErr w:type="spellEnd"/>
      <w:r w:rsidR="00BE245B" w:rsidRPr="00BE245B">
        <w:rPr>
          <w:rFonts w:ascii="Arial" w:eastAsia="Times New Roman" w:hAnsi="Arial" w:cs="Arial"/>
          <w:color w:val="000000"/>
          <w:sz w:val="20"/>
          <w:szCs w:val="20"/>
          <w:lang w:eastAsia="ru-RU"/>
        </w:rPr>
        <w:t xml:space="preserve"> обязан: разгрузить товар и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в момент передачи продавцом товара перевозчику.</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59" w:tooltip="Условия поставки CPT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CPT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Carriage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Paid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To</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«Фрахт/перевозка оплачены до» указанное название места </w:t>
      </w:r>
      <w:proofErr w:type="spellStart"/>
      <w:r w:rsidR="00BE245B" w:rsidRPr="00BE245B">
        <w:rPr>
          <w:rFonts w:ascii="Arial" w:eastAsia="Times New Roman" w:hAnsi="Arial" w:cs="Arial"/>
          <w:color w:val="000000"/>
          <w:sz w:val="20"/>
          <w:szCs w:val="20"/>
          <w:lang w:eastAsia="ru-RU"/>
        </w:rPr>
        <w:t>назначения.Продавец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и доставить товар в согласованное место </w:t>
      </w:r>
      <w:proofErr w:type="spellStart"/>
      <w:r w:rsidR="00BE245B" w:rsidRPr="00BE245B">
        <w:rPr>
          <w:rFonts w:ascii="Arial" w:eastAsia="Times New Roman" w:hAnsi="Arial" w:cs="Arial"/>
          <w:color w:val="000000"/>
          <w:sz w:val="20"/>
          <w:szCs w:val="20"/>
          <w:lang w:eastAsia="ru-RU"/>
        </w:rPr>
        <w:t>назначения.Покупатель</w:t>
      </w:r>
      <w:proofErr w:type="spellEnd"/>
      <w:r w:rsidR="00BE245B" w:rsidRPr="00BE245B">
        <w:rPr>
          <w:rFonts w:ascii="Arial" w:eastAsia="Times New Roman" w:hAnsi="Arial" w:cs="Arial"/>
          <w:color w:val="000000"/>
          <w:sz w:val="20"/>
          <w:szCs w:val="20"/>
          <w:lang w:eastAsia="ru-RU"/>
        </w:rPr>
        <w:t xml:space="preserve"> обязан: разгрузить товар и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в момент передачи продавцом товара перевозчику.</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b/>
          <w:bCs/>
          <w:color w:val="000000"/>
          <w:sz w:val="20"/>
          <w:szCs w:val="20"/>
          <w:lang w:eastAsia="ru-RU"/>
        </w:rPr>
        <w:t>Группа D (Доставка)</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60" w:tooltip="Условия поставки DAP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DAP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Delivered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At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Point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point</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«Поставка в пункте» указанное название места </w:t>
      </w:r>
      <w:proofErr w:type="spellStart"/>
      <w:r w:rsidR="00BE245B" w:rsidRPr="00BE245B">
        <w:rPr>
          <w:rFonts w:ascii="Arial" w:eastAsia="Times New Roman" w:hAnsi="Arial" w:cs="Arial"/>
          <w:color w:val="000000"/>
          <w:sz w:val="20"/>
          <w:szCs w:val="20"/>
          <w:lang w:eastAsia="ru-RU"/>
        </w:rPr>
        <w:t>назначения.Продавец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и доставить товар до согласованного пункта </w:t>
      </w:r>
      <w:proofErr w:type="spellStart"/>
      <w:r w:rsidR="00BE245B" w:rsidRPr="00BE245B">
        <w:rPr>
          <w:rFonts w:ascii="Arial" w:eastAsia="Times New Roman" w:hAnsi="Arial" w:cs="Arial"/>
          <w:color w:val="000000"/>
          <w:sz w:val="20"/>
          <w:szCs w:val="20"/>
          <w:lang w:eastAsia="ru-RU"/>
        </w:rPr>
        <w:t>назначения.Покупатель</w:t>
      </w:r>
      <w:proofErr w:type="spellEnd"/>
      <w:r w:rsidR="00BE245B" w:rsidRPr="00BE245B">
        <w:rPr>
          <w:rFonts w:ascii="Arial" w:eastAsia="Times New Roman" w:hAnsi="Arial" w:cs="Arial"/>
          <w:color w:val="000000"/>
          <w:sz w:val="20"/>
          <w:szCs w:val="20"/>
          <w:lang w:eastAsia="ru-RU"/>
        </w:rPr>
        <w:t xml:space="preserve"> обязан: разгрузить товар и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в пункте назначения.</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61" w:tooltip="Условия поставки DPU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DPU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Delivered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Unloaded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«Поставка на место выгрузки» указанное название места назначения.</w:t>
      </w:r>
      <w:r w:rsidR="00BE245B" w:rsidRPr="00BE245B">
        <w:rPr>
          <w:rFonts w:ascii="Arial" w:eastAsia="Times New Roman" w:hAnsi="Arial" w:cs="Arial"/>
          <w:color w:val="000000"/>
          <w:sz w:val="20"/>
          <w:szCs w:val="20"/>
          <w:lang w:eastAsia="ru-RU"/>
        </w:rPr>
        <w:br/>
        <w:t xml:space="preserve">Продавец обязан: выполнить экспортное таможенное оформление, доставить товар до места назначения и выгрузить </w:t>
      </w:r>
      <w:proofErr w:type="spellStart"/>
      <w:r w:rsidR="00BE245B" w:rsidRPr="00BE245B">
        <w:rPr>
          <w:rFonts w:ascii="Arial" w:eastAsia="Times New Roman" w:hAnsi="Arial" w:cs="Arial"/>
          <w:color w:val="000000"/>
          <w:sz w:val="20"/>
          <w:szCs w:val="20"/>
          <w:lang w:eastAsia="ru-RU"/>
        </w:rPr>
        <w:t>его.Покупатель</w:t>
      </w:r>
      <w:proofErr w:type="spellEnd"/>
      <w:r w:rsidR="00BE245B" w:rsidRPr="00BE245B">
        <w:rPr>
          <w:rFonts w:ascii="Arial" w:eastAsia="Times New Roman" w:hAnsi="Arial" w:cs="Arial"/>
          <w:color w:val="000000"/>
          <w:sz w:val="20"/>
          <w:szCs w:val="20"/>
          <w:lang w:eastAsia="ru-RU"/>
        </w:rPr>
        <w:t xml:space="preserve"> обязан: принять товар и выполнить импортное таможенное </w:t>
      </w:r>
      <w:proofErr w:type="spellStart"/>
      <w:r w:rsidR="00BE245B" w:rsidRPr="00BE245B">
        <w:rPr>
          <w:rFonts w:ascii="Arial" w:eastAsia="Times New Roman" w:hAnsi="Arial" w:cs="Arial"/>
          <w:color w:val="000000"/>
          <w:sz w:val="20"/>
          <w:szCs w:val="20"/>
          <w:lang w:eastAsia="ru-RU"/>
        </w:rPr>
        <w:t>оформление.Риски</w:t>
      </w:r>
      <w:proofErr w:type="spellEnd"/>
      <w:r w:rsidR="00BE245B" w:rsidRPr="00BE245B">
        <w:rPr>
          <w:rFonts w:ascii="Arial" w:eastAsia="Times New Roman" w:hAnsi="Arial" w:cs="Arial"/>
          <w:color w:val="000000"/>
          <w:sz w:val="20"/>
          <w:szCs w:val="20"/>
          <w:lang w:eastAsia="ru-RU"/>
        </w:rPr>
        <w:t xml:space="preserve"> переходят в месте назначения после полной выгрузки.</w:t>
      </w:r>
    </w:p>
    <w:p w:rsidR="00BE245B" w:rsidRPr="00BE245B" w:rsidRDefault="00F018C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hyperlink r:id="rId62" w:tooltip="Условия поставки DDP Инкотермс 2020" w:history="1">
        <w:r w:rsidR="00BE245B" w:rsidRPr="00BE245B">
          <w:rPr>
            <w:rFonts w:ascii="Arial" w:eastAsia="Times New Roman" w:hAnsi="Arial" w:cs="Arial"/>
            <w:b/>
            <w:bCs/>
            <w:color w:val="005A8C"/>
            <w:sz w:val="20"/>
            <w:szCs w:val="20"/>
            <w:u w:val="single"/>
            <w:lang w:eastAsia="ru-RU"/>
          </w:rPr>
          <w:t xml:space="preserve">Условия поставки DDP </w:t>
        </w:r>
        <w:proofErr w:type="spellStart"/>
        <w:r w:rsidR="00BE245B" w:rsidRPr="00BE245B">
          <w:rPr>
            <w:rFonts w:ascii="Arial" w:eastAsia="Times New Roman" w:hAnsi="Arial" w:cs="Arial"/>
            <w:b/>
            <w:bCs/>
            <w:color w:val="005A8C"/>
            <w:sz w:val="20"/>
            <w:szCs w:val="20"/>
            <w:u w:val="single"/>
            <w:lang w:eastAsia="ru-RU"/>
          </w:rPr>
          <w:t>Инкотермс</w:t>
        </w:r>
        <w:proofErr w:type="spellEnd"/>
        <w:r w:rsidR="00BE245B" w:rsidRPr="00BE245B">
          <w:rPr>
            <w:rFonts w:ascii="Arial" w:eastAsia="Times New Roman" w:hAnsi="Arial" w:cs="Arial"/>
            <w:b/>
            <w:bCs/>
            <w:color w:val="005A8C"/>
            <w:sz w:val="20"/>
            <w:szCs w:val="20"/>
            <w:u w:val="single"/>
            <w:lang w:eastAsia="ru-RU"/>
          </w:rPr>
          <w:t xml:space="preserve"> 2020</w:t>
        </w:r>
      </w:hyperlink>
      <w:r w:rsidR="00BE245B" w:rsidRPr="00BE245B">
        <w:rPr>
          <w:rFonts w:ascii="Arial" w:eastAsia="Times New Roman" w:hAnsi="Arial" w:cs="Arial"/>
          <w:color w:val="000000"/>
          <w:sz w:val="20"/>
          <w:szCs w:val="20"/>
          <w:lang w:eastAsia="ru-RU"/>
        </w:rPr>
        <w:t> - расшифровывается «</w:t>
      </w:r>
      <w:proofErr w:type="spellStart"/>
      <w:r w:rsidR="00BE245B" w:rsidRPr="00BE245B">
        <w:rPr>
          <w:rFonts w:ascii="Arial" w:eastAsia="Times New Roman" w:hAnsi="Arial" w:cs="Arial"/>
          <w:color w:val="000000"/>
          <w:sz w:val="20"/>
          <w:szCs w:val="20"/>
          <w:lang w:eastAsia="ru-RU"/>
        </w:rPr>
        <w:t>Delivered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Duty</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Paid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named</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place</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of</w:t>
      </w:r>
      <w:proofErr w:type="spellEnd"/>
      <w:r w:rsidR="00BE245B" w:rsidRPr="00BE245B">
        <w:rPr>
          <w:rFonts w:ascii="Arial" w:eastAsia="Times New Roman" w:hAnsi="Arial" w:cs="Arial"/>
          <w:color w:val="000000"/>
          <w:sz w:val="20"/>
          <w:szCs w:val="20"/>
          <w:lang w:eastAsia="ru-RU"/>
        </w:rPr>
        <w:t xml:space="preserve"> </w:t>
      </w:r>
      <w:proofErr w:type="spellStart"/>
      <w:r w:rsidR="00BE245B" w:rsidRPr="00BE245B">
        <w:rPr>
          <w:rFonts w:ascii="Arial" w:eastAsia="Times New Roman" w:hAnsi="Arial" w:cs="Arial"/>
          <w:color w:val="000000"/>
          <w:sz w:val="20"/>
          <w:szCs w:val="20"/>
          <w:lang w:eastAsia="ru-RU"/>
        </w:rPr>
        <w:t>destination</w:t>
      </w:r>
      <w:proofErr w:type="spellEnd"/>
      <w:r w:rsidR="00BE245B" w:rsidRPr="00BE245B">
        <w:rPr>
          <w:rFonts w:ascii="Arial" w:eastAsia="Times New Roman" w:hAnsi="Arial" w:cs="Arial"/>
          <w:color w:val="000000"/>
          <w:sz w:val="20"/>
          <w:szCs w:val="20"/>
          <w:lang w:eastAsia="ru-RU"/>
        </w:rPr>
        <w:t xml:space="preserve"> переводится «Поставка с оплатой пошлины» указанное название места </w:t>
      </w:r>
      <w:proofErr w:type="spellStart"/>
      <w:r w:rsidR="00BE245B" w:rsidRPr="00BE245B">
        <w:rPr>
          <w:rFonts w:ascii="Arial" w:eastAsia="Times New Roman" w:hAnsi="Arial" w:cs="Arial"/>
          <w:color w:val="000000"/>
          <w:sz w:val="20"/>
          <w:szCs w:val="20"/>
          <w:lang w:eastAsia="ru-RU"/>
        </w:rPr>
        <w:t>назначения.Продавец</w:t>
      </w:r>
      <w:proofErr w:type="spellEnd"/>
      <w:r w:rsidR="00BE245B" w:rsidRPr="00BE245B">
        <w:rPr>
          <w:rFonts w:ascii="Arial" w:eastAsia="Times New Roman" w:hAnsi="Arial" w:cs="Arial"/>
          <w:color w:val="000000"/>
          <w:sz w:val="20"/>
          <w:szCs w:val="20"/>
          <w:lang w:eastAsia="ru-RU"/>
        </w:rPr>
        <w:t xml:space="preserve"> обязан: выполнить экспортное таможенное оформление, доставить товар до согласованного места назначения и выполнить импортное таможенное оформление с уплатой </w:t>
      </w:r>
      <w:proofErr w:type="spellStart"/>
      <w:r w:rsidR="00BE245B" w:rsidRPr="00BE245B">
        <w:rPr>
          <w:rFonts w:ascii="Arial" w:eastAsia="Times New Roman" w:hAnsi="Arial" w:cs="Arial"/>
          <w:color w:val="000000"/>
          <w:sz w:val="20"/>
          <w:szCs w:val="20"/>
          <w:lang w:eastAsia="ru-RU"/>
        </w:rPr>
        <w:t>пошлин.Покупатель</w:t>
      </w:r>
      <w:proofErr w:type="spellEnd"/>
      <w:r w:rsidR="00BE245B" w:rsidRPr="00BE245B">
        <w:rPr>
          <w:rFonts w:ascii="Arial" w:eastAsia="Times New Roman" w:hAnsi="Arial" w:cs="Arial"/>
          <w:color w:val="000000"/>
          <w:sz w:val="20"/>
          <w:szCs w:val="20"/>
          <w:lang w:eastAsia="ru-RU"/>
        </w:rPr>
        <w:t xml:space="preserve"> обязан: разгрузить и принять </w:t>
      </w:r>
      <w:proofErr w:type="spellStart"/>
      <w:r w:rsidR="00BE245B" w:rsidRPr="00BE245B">
        <w:rPr>
          <w:rFonts w:ascii="Arial" w:eastAsia="Times New Roman" w:hAnsi="Arial" w:cs="Arial"/>
          <w:color w:val="000000"/>
          <w:sz w:val="20"/>
          <w:szCs w:val="20"/>
          <w:lang w:eastAsia="ru-RU"/>
        </w:rPr>
        <w:t>товар.Риски</w:t>
      </w:r>
      <w:proofErr w:type="spellEnd"/>
      <w:r w:rsidR="00BE245B" w:rsidRPr="00BE245B">
        <w:rPr>
          <w:rFonts w:ascii="Arial" w:eastAsia="Times New Roman" w:hAnsi="Arial" w:cs="Arial"/>
          <w:color w:val="000000"/>
          <w:sz w:val="20"/>
          <w:szCs w:val="20"/>
          <w:lang w:eastAsia="ru-RU"/>
        </w:rPr>
        <w:t xml:space="preserve"> переходят в месте </w:t>
      </w:r>
      <w:proofErr w:type="spellStart"/>
      <w:r w:rsidR="00BE245B" w:rsidRPr="00BE245B">
        <w:rPr>
          <w:rFonts w:ascii="Arial" w:eastAsia="Times New Roman" w:hAnsi="Arial" w:cs="Arial"/>
          <w:color w:val="000000"/>
          <w:sz w:val="20"/>
          <w:szCs w:val="20"/>
          <w:lang w:eastAsia="ru-RU"/>
        </w:rPr>
        <w:t>назначения.Основное</w:t>
      </w:r>
      <w:proofErr w:type="spellEnd"/>
      <w:r w:rsidR="00BE245B" w:rsidRPr="00BE245B">
        <w:rPr>
          <w:rFonts w:ascii="Arial" w:eastAsia="Times New Roman" w:hAnsi="Arial" w:cs="Arial"/>
          <w:color w:val="000000"/>
          <w:sz w:val="20"/>
          <w:szCs w:val="20"/>
          <w:lang w:eastAsia="ru-RU"/>
        </w:rPr>
        <w:t xml:space="preserve"> отличие - базис поставки DDP возлагает на продавца максимальные обязанности.</w:t>
      </w:r>
    </w:p>
    <w:p w:rsidR="00BE245B" w:rsidRPr="00BE245B" w:rsidRDefault="00BE245B" w:rsidP="00BE245B">
      <w:pPr>
        <w:shd w:val="clear" w:color="auto" w:fill="FFFFFF"/>
        <w:spacing w:after="0" w:line="240" w:lineRule="auto"/>
        <w:jc w:val="center"/>
        <w:outlineLvl w:val="1"/>
        <w:rPr>
          <w:rFonts w:ascii="Arial" w:eastAsia="Times New Roman" w:hAnsi="Arial" w:cs="Arial"/>
          <w:b/>
          <w:bCs/>
          <w:color w:val="000000"/>
          <w:sz w:val="30"/>
          <w:szCs w:val="30"/>
          <w:lang w:eastAsia="ru-RU"/>
        </w:rPr>
      </w:pPr>
      <w:r w:rsidRPr="00BE245B">
        <w:rPr>
          <w:rFonts w:ascii="Arial" w:eastAsia="Times New Roman" w:hAnsi="Arial" w:cs="Arial"/>
          <w:b/>
          <w:bCs/>
          <w:color w:val="000000"/>
          <w:sz w:val="30"/>
          <w:szCs w:val="30"/>
          <w:lang w:eastAsia="ru-RU"/>
        </w:rPr>
        <w:t>Заключение</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Важность международных правил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для торговли не вызывает сомнений, даже если многие контракты не включают их. Чтобы избежать неопределенности и споров, торговые компании должны убедиться, что они знают новые правила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и внести необходимые изменения в свои контракты.</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Изменения, внесенные в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хотя и не такие масштабные, как ожидалось, по сравнению с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xml:space="preserve"> 2010, является положительным моментом для организаций, активно </w:t>
      </w:r>
      <w:r w:rsidRPr="00BE245B">
        <w:rPr>
          <w:rFonts w:ascii="Arial" w:eastAsia="Times New Roman" w:hAnsi="Arial" w:cs="Arial"/>
          <w:color w:val="000000"/>
          <w:sz w:val="20"/>
          <w:szCs w:val="20"/>
          <w:lang w:eastAsia="ru-RU"/>
        </w:rPr>
        <w:lastRenderedPageBreak/>
        <w:t>использующим </w:t>
      </w:r>
      <w:hyperlink r:id="rId63" w:tooltip="Международные правила Инкотермс 2010" w:history="1">
        <w:r w:rsidRPr="00BE245B">
          <w:rPr>
            <w:rFonts w:ascii="Arial" w:eastAsia="Times New Roman" w:hAnsi="Arial" w:cs="Arial"/>
            <w:color w:val="005A8C"/>
            <w:sz w:val="20"/>
            <w:szCs w:val="20"/>
            <w:u w:val="single"/>
            <w:lang w:eastAsia="ru-RU"/>
          </w:rPr>
          <w:t xml:space="preserve">правила </w:t>
        </w:r>
        <w:proofErr w:type="spellStart"/>
        <w:r w:rsidRPr="00BE245B">
          <w:rPr>
            <w:rFonts w:ascii="Arial" w:eastAsia="Times New Roman" w:hAnsi="Arial" w:cs="Arial"/>
            <w:color w:val="005A8C"/>
            <w:sz w:val="20"/>
            <w:szCs w:val="20"/>
            <w:u w:val="single"/>
            <w:lang w:eastAsia="ru-RU"/>
          </w:rPr>
          <w:t>Инкотермс</w:t>
        </w:r>
        <w:proofErr w:type="spellEnd"/>
        <w:r w:rsidRPr="00BE245B">
          <w:rPr>
            <w:rFonts w:ascii="Arial" w:eastAsia="Times New Roman" w:hAnsi="Arial" w:cs="Arial"/>
            <w:color w:val="005A8C"/>
            <w:sz w:val="20"/>
            <w:szCs w:val="20"/>
            <w:u w:val="single"/>
            <w:lang w:eastAsia="ru-RU"/>
          </w:rPr>
          <w:t xml:space="preserve"> 2010</w:t>
        </w:r>
      </w:hyperlink>
      <w:r w:rsidRPr="00BE245B">
        <w:rPr>
          <w:rFonts w:ascii="Arial" w:eastAsia="Times New Roman" w:hAnsi="Arial" w:cs="Arial"/>
          <w:color w:val="000000"/>
          <w:sz w:val="20"/>
          <w:szCs w:val="20"/>
          <w:lang w:eastAsia="ru-RU"/>
        </w:rPr>
        <w:t xml:space="preserve">, не нужно будет проводить серьезную переподготовку специалистов для внедрения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это последняя версия правил, которая, как ожидается, будет действовать в течение десятилетия, до 2030 года. Следующий пересмотр правил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будет в 2029 году. В настоящее время можно ожидать технологические поправки, отражающие события, связанные с цифровой торговлей, и все более широкое использование контрактов на интеллектуальную собственность, которая отсутствует в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w:t>
      </w:r>
    </w:p>
    <w:p w:rsidR="00BE245B" w:rsidRPr="00BE245B" w:rsidRDefault="00BE245B" w:rsidP="00BE245B">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E245B">
        <w:rPr>
          <w:rFonts w:ascii="Arial" w:eastAsia="Times New Roman" w:hAnsi="Arial" w:cs="Arial"/>
          <w:color w:val="000000"/>
          <w:sz w:val="20"/>
          <w:szCs w:val="20"/>
          <w:lang w:eastAsia="ru-RU"/>
        </w:rPr>
        <w:t xml:space="preserve">Если ваша работа требует использования новых правил </w:t>
      </w:r>
      <w:proofErr w:type="spellStart"/>
      <w:r w:rsidRPr="00BE245B">
        <w:rPr>
          <w:rFonts w:ascii="Arial" w:eastAsia="Times New Roman" w:hAnsi="Arial" w:cs="Arial"/>
          <w:color w:val="000000"/>
          <w:sz w:val="20"/>
          <w:szCs w:val="20"/>
          <w:lang w:eastAsia="ru-RU"/>
        </w:rPr>
        <w:t>Инкотермс</w:t>
      </w:r>
      <w:proofErr w:type="spellEnd"/>
      <w:r w:rsidRPr="00BE245B">
        <w:rPr>
          <w:rFonts w:ascii="Arial" w:eastAsia="Times New Roman" w:hAnsi="Arial" w:cs="Arial"/>
          <w:color w:val="000000"/>
          <w:sz w:val="20"/>
          <w:szCs w:val="20"/>
          <w:lang w:eastAsia="ru-RU"/>
        </w:rPr>
        <w:t xml:space="preserve"> 2020, вы должны обязательно приобрести данную книгу в Международной торговой палате (ICC). Двуязычная русско-английская публикация содержит оригинальный текст правил </w:t>
      </w:r>
      <w:proofErr w:type="spellStart"/>
      <w:r w:rsidRPr="00BE245B">
        <w:rPr>
          <w:rFonts w:ascii="Arial" w:eastAsia="Times New Roman" w:hAnsi="Arial" w:cs="Arial"/>
          <w:color w:val="000000"/>
          <w:sz w:val="20"/>
          <w:szCs w:val="20"/>
          <w:lang w:eastAsia="ru-RU"/>
        </w:rPr>
        <w:t>Incoterms</w:t>
      </w:r>
      <w:proofErr w:type="spellEnd"/>
      <w:r w:rsidRPr="00BE245B">
        <w:rPr>
          <w:rFonts w:ascii="Arial" w:eastAsia="Times New Roman" w:hAnsi="Arial" w:cs="Arial"/>
          <w:color w:val="000000"/>
          <w:sz w:val="20"/>
          <w:szCs w:val="20"/>
          <w:lang w:eastAsia="ru-RU"/>
        </w:rPr>
        <w:t>® 2020 на английском языке и их официальный перевод на русский язык, осуществлённый Российским национальным комитетом Международной торговой палаты.</w:t>
      </w:r>
    </w:p>
    <w:p w:rsidR="00B64DC3" w:rsidRDefault="00F018CB"/>
    <w:sectPr w:rsidR="00B64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008A9"/>
    <w:multiLevelType w:val="multilevel"/>
    <w:tmpl w:val="EE1EA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2E"/>
    <w:rsid w:val="000C522B"/>
    <w:rsid w:val="005C18BD"/>
    <w:rsid w:val="00830FC1"/>
    <w:rsid w:val="00A936CF"/>
    <w:rsid w:val="00B3562E"/>
    <w:rsid w:val="00BE245B"/>
    <w:rsid w:val="00E06630"/>
    <w:rsid w:val="00F01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3CA2-67CA-4E65-B18F-F343B7D9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73898">
      <w:bodyDiv w:val="1"/>
      <w:marLeft w:val="0"/>
      <w:marRight w:val="0"/>
      <w:marTop w:val="0"/>
      <w:marBottom w:val="0"/>
      <w:divBdr>
        <w:top w:val="none" w:sz="0" w:space="0" w:color="auto"/>
        <w:left w:val="none" w:sz="0" w:space="0" w:color="auto"/>
        <w:bottom w:val="none" w:sz="0" w:space="0" w:color="auto"/>
        <w:right w:val="none" w:sz="0" w:space="0" w:color="auto"/>
      </w:divBdr>
      <w:divsChild>
        <w:div w:id="118032971">
          <w:marLeft w:val="0"/>
          <w:marRight w:val="0"/>
          <w:marTop w:val="0"/>
          <w:marBottom w:val="0"/>
          <w:divBdr>
            <w:top w:val="none" w:sz="0" w:space="0" w:color="auto"/>
            <w:left w:val="none" w:sz="0" w:space="0" w:color="auto"/>
            <w:bottom w:val="none" w:sz="0" w:space="0" w:color="auto"/>
            <w:right w:val="none" w:sz="0" w:space="0" w:color="auto"/>
          </w:divBdr>
          <w:divsChild>
            <w:div w:id="2037729312">
              <w:marLeft w:val="0"/>
              <w:marRight w:val="0"/>
              <w:marTop w:val="0"/>
              <w:marBottom w:val="0"/>
              <w:divBdr>
                <w:top w:val="none" w:sz="0" w:space="0" w:color="auto"/>
                <w:left w:val="none" w:sz="0" w:space="0" w:color="auto"/>
                <w:bottom w:val="none" w:sz="0" w:space="0" w:color="auto"/>
                <w:right w:val="none" w:sz="0" w:space="0" w:color="auto"/>
              </w:divBdr>
              <w:divsChild>
                <w:div w:id="1075276831">
                  <w:marLeft w:val="0"/>
                  <w:marRight w:val="0"/>
                  <w:marTop w:val="0"/>
                  <w:marBottom w:val="0"/>
                  <w:divBdr>
                    <w:top w:val="none" w:sz="0" w:space="0" w:color="auto"/>
                    <w:left w:val="none" w:sz="0" w:space="0" w:color="auto"/>
                    <w:bottom w:val="none" w:sz="0" w:space="0" w:color="auto"/>
                    <w:right w:val="none" w:sz="0" w:space="0" w:color="auto"/>
                  </w:divBdr>
                  <w:divsChild>
                    <w:div w:id="1596283859">
                      <w:marLeft w:val="0"/>
                      <w:marRight w:val="0"/>
                      <w:marTop w:val="0"/>
                      <w:marBottom w:val="0"/>
                      <w:divBdr>
                        <w:top w:val="none" w:sz="0" w:space="0" w:color="auto"/>
                        <w:left w:val="none" w:sz="0" w:space="0" w:color="auto"/>
                        <w:bottom w:val="none" w:sz="0" w:space="0" w:color="auto"/>
                        <w:right w:val="none" w:sz="0" w:space="0" w:color="auto"/>
                      </w:divBdr>
                      <w:divsChild>
                        <w:div w:id="1655837530">
                          <w:marLeft w:val="0"/>
                          <w:marRight w:val="0"/>
                          <w:marTop w:val="300"/>
                          <w:marBottom w:val="300"/>
                          <w:divBdr>
                            <w:top w:val="none" w:sz="0" w:space="0" w:color="auto"/>
                            <w:left w:val="none" w:sz="0" w:space="0" w:color="auto"/>
                            <w:bottom w:val="single" w:sz="6" w:space="11" w:color="BBBBBB"/>
                            <w:right w:val="none" w:sz="0" w:space="0" w:color="auto"/>
                          </w:divBdr>
                          <w:divsChild>
                            <w:div w:id="373390884">
                              <w:marLeft w:val="0"/>
                              <w:marRight w:val="0"/>
                              <w:marTop w:val="120"/>
                              <w:marBottom w:val="120"/>
                              <w:divBdr>
                                <w:top w:val="none" w:sz="0" w:space="0" w:color="auto"/>
                                <w:left w:val="none" w:sz="0" w:space="0" w:color="auto"/>
                                <w:bottom w:val="none" w:sz="0" w:space="0" w:color="auto"/>
                                <w:right w:val="none" w:sz="0" w:space="0" w:color="auto"/>
                              </w:divBdr>
                              <w:divsChild>
                                <w:div w:id="283314671">
                                  <w:marLeft w:val="0"/>
                                  <w:marRight w:val="0"/>
                                  <w:marTop w:val="0"/>
                                  <w:marBottom w:val="0"/>
                                  <w:divBdr>
                                    <w:top w:val="none" w:sz="0" w:space="0" w:color="auto"/>
                                    <w:left w:val="none" w:sz="0" w:space="0" w:color="auto"/>
                                    <w:bottom w:val="none" w:sz="0" w:space="0" w:color="auto"/>
                                    <w:right w:val="none" w:sz="0" w:space="0" w:color="auto"/>
                                  </w:divBdr>
                                  <w:divsChild>
                                    <w:div w:id="1865627572">
                                      <w:marLeft w:val="0"/>
                                      <w:marRight w:val="0"/>
                                      <w:marTop w:val="0"/>
                                      <w:marBottom w:val="0"/>
                                      <w:divBdr>
                                        <w:top w:val="none" w:sz="0" w:space="0" w:color="auto"/>
                                        <w:left w:val="none" w:sz="0" w:space="0" w:color="auto"/>
                                        <w:bottom w:val="none" w:sz="0" w:space="0" w:color="auto"/>
                                        <w:right w:val="none" w:sz="0" w:space="0" w:color="auto"/>
                                      </w:divBdr>
                                      <w:divsChild>
                                        <w:div w:id="1336492790">
                                          <w:marLeft w:val="0"/>
                                          <w:marRight w:val="0"/>
                                          <w:marTop w:val="0"/>
                                          <w:marBottom w:val="0"/>
                                          <w:divBdr>
                                            <w:top w:val="none" w:sz="0" w:space="0" w:color="auto"/>
                                            <w:left w:val="none" w:sz="0" w:space="0" w:color="auto"/>
                                            <w:bottom w:val="none" w:sz="0" w:space="0" w:color="auto"/>
                                            <w:right w:val="none" w:sz="0" w:space="0" w:color="auto"/>
                                          </w:divBdr>
                                          <w:divsChild>
                                            <w:div w:id="153567751">
                                              <w:marLeft w:val="0"/>
                                              <w:marRight w:val="0"/>
                                              <w:marTop w:val="0"/>
                                              <w:marBottom w:val="0"/>
                                              <w:divBdr>
                                                <w:top w:val="none" w:sz="0" w:space="0" w:color="auto"/>
                                                <w:left w:val="none" w:sz="0" w:space="0" w:color="auto"/>
                                                <w:bottom w:val="none" w:sz="0" w:space="0" w:color="auto"/>
                                                <w:right w:val="none" w:sz="0" w:space="0" w:color="auto"/>
                                              </w:divBdr>
                                              <w:divsChild>
                                                <w:div w:id="122888401">
                                                  <w:marLeft w:val="0"/>
                                                  <w:marRight w:val="0"/>
                                                  <w:marTop w:val="225"/>
                                                  <w:marBottom w:val="225"/>
                                                  <w:divBdr>
                                                    <w:top w:val="none" w:sz="0" w:space="0" w:color="auto"/>
                                                    <w:left w:val="none" w:sz="0" w:space="0" w:color="auto"/>
                                                    <w:bottom w:val="none" w:sz="0" w:space="0" w:color="auto"/>
                                                    <w:right w:val="none" w:sz="0" w:space="0" w:color="auto"/>
                                                  </w:divBdr>
                                                  <w:divsChild>
                                                    <w:div w:id="11454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vay.ru/incoterms-2020" TargetMode="External"/><Relationship Id="rId18" Type="http://schemas.openxmlformats.org/officeDocument/2006/relationships/hyperlink" Target="https://anvay.ru/incoterms-2020" TargetMode="External"/><Relationship Id="rId26" Type="http://schemas.openxmlformats.org/officeDocument/2006/relationships/hyperlink" Target="https://anvay.ru/incoterms-dat" TargetMode="External"/><Relationship Id="rId39" Type="http://schemas.openxmlformats.org/officeDocument/2006/relationships/hyperlink" Target="https://anvay.ru/incoterms" TargetMode="External"/><Relationship Id="rId21" Type="http://schemas.openxmlformats.org/officeDocument/2006/relationships/hyperlink" Target="https://anvay.ru/incoterms" TargetMode="External"/><Relationship Id="rId34" Type="http://schemas.openxmlformats.org/officeDocument/2006/relationships/hyperlink" Target="https://anvay.ru/incoterms-2020-cip" TargetMode="External"/><Relationship Id="rId42" Type="http://schemas.openxmlformats.org/officeDocument/2006/relationships/hyperlink" Target="https://anvay.ru/incoterms-2020-cpt" TargetMode="External"/><Relationship Id="rId47" Type="http://schemas.openxmlformats.org/officeDocument/2006/relationships/hyperlink" Target="https://anvay.ru/incoterms-2020-fas" TargetMode="External"/><Relationship Id="rId50" Type="http://schemas.openxmlformats.org/officeDocument/2006/relationships/hyperlink" Target="https://anvay.ru/incoterms-2020-cif" TargetMode="External"/><Relationship Id="rId55" Type="http://schemas.openxmlformats.org/officeDocument/2006/relationships/hyperlink" Target="https://anvay.ru/incoterms-2020-fob" TargetMode="External"/><Relationship Id="rId63" Type="http://schemas.openxmlformats.org/officeDocument/2006/relationships/hyperlink" Target="https://anvay.ru/incoterms" TargetMode="External"/><Relationship Id="rId7" Type="http://schemas.openxmlformats.org/officeDocument/2006/relationships/hyperlink" Target="https://anvay.ru/incoterms-2020" TargetMode="External"/><Relationship Id="rId2" Type="http://schemas.openxmlformats.org/officeDocument/2006/relationships/styles" Target="styles.xml"/><Relationship Id="rId16" Type="http://schemas.openxmlformats.org/officeDocument/2006/relationships/hyperlink" Target="https://anvay.ru/incoterms-2020" TargetMode="External"/><Relationship Id="rId20" Type="http://schemas.openxmlformats.org/officeDocument/2006/relationships/hyperlink" Target="https://anvay.ru/incoterms-2020" TargetMode="External"/><Relationship Id="rId29" Type="http://schemas.openxmlformats.org/officeDocument/2006/relationships/hyperlink" Target="https://anvay.ru/incoterms-dat" TargetMode="External"/><Relationship Id="rId41" Type="http://schemas.openxmlformats.org/officeDocument/2006/relationships/hyperlink" Target="https://anvay.ru/incoterms-2020-fca" TargetMode="External"/><Relationship Id="rId54" Type="http://schemas.openxmlformats.org/officeDocument/2006/relationships/hyperlink" Target="https://anvay.ru/incoterms-2020-fas" TargetMode="External"/><Relationship Id="rId62" Type="http://schemas.openxmlformats.org/officeDocument/2006/relationships/hyperlink" Target="https://anvay.ru/incoterms-2020-ddp" TargetMode="External"/><Relationship Id="rId1" Type="http://schemas.openxmlformats.org/officeDocument/2006/relationships/numbering" Target="numbering.xml"/><Relationship Id="rId6" Type="http://schemas.openxmlformats.org/officeDocument/2006/relationships/hyperlink" Target="https://anvay.ru/incoterms-2020" TargetMode="External"/><Relationship Id="rId11" Type="http://schemas.openxmlformats.org/officeDocument/2006/relationships/hyperlink" Target="https://anvay.ru/incoterms-2020" TargetMode="External"/><Relationship Id="rId24" Type="http://schemas.openxmlformats.org/officeDocument/2006/relationships/image" Target="media/image2.jpeg"/><Relationship Id="rId32" Type="http://schemas.openxmlformats.org/officeDocument/2006/relationships/hyperlink" Target="https://anvay.ru/incoterms-2020-fca" TargetMode="External"/><Relationship Id="rId37" Type="http://schemas.openxmlformats.org/officeDocument/2006/relationships/hyperlink" Target="https://anvay.ru/incoterms-2020-cip" TargetMode="External"/><Relationship Id="rId40" Type="http://schemas.openxmlformats.org/officeDocument/2006/relationships/hyperlink" Target="https://anvay.ru/incoterms-2020-exw" TargetMode="External"/><Relationship Id="rId45" Type="http://schemas.openxmlformats.org/officeDocument/2006/relationships/hyperlink" Target="https://anvay.ru/incoterms-2020-dap" TargetMode="External"/><Relationship Id="rId53" Type="http://schemas.openxmlformats.org/officeDocument/2006/relationships/hyperlink" Target="https://anvay.ru/incoterms-2020-fca" TargetMode="External"/><Relationship Id="rId58" Type="http://schemas.openxmlformats.org/officeDocument/2006/relationships/hyperlink" Target="https://anvay.ru/incoterms-2020-cip" TargetMode="External"/><Relationship Id="rId5" Type="http://schemas.openxmlformats.org/officeDocument/2006/relationships/image" Target="media/image1.png"/><Relationship Id="rId15" Type="http://schemas.openxmlformats.org/officeDocument/2006/relationships/hyperlink" Target="https://anvay.ru/incoterms-2020" TargetMode="External"/><Relationship Id="rId23" Type="http://schemas.openxmlformats.org/officeDocument/2006/relationships/hyperlink" Target="https://anvay.ru/incoterms-history" TargetMode="External"/><Relationship Id="rId28" Type="http://schemas.openxmlformats.org/officeDocument/2006/relationships/hyperlink" Target="https://anvay.ru/incoterms-2020-dpu" TargetMode="External"/><Relationship Id="rId36" Type="http://schemas.openxmlformats.org/officeDocument/2006/relationships/hyperlink" Target="https://anvay.ru/incoterms-2020-cif" TargetMode="External"/><Relationship Id="rId49" Type="http://schemas.openxmlformats.org/officeDocument/2006/relationships/hyperlink" Target="https://anvay.ru/incoterms-2020-cfr" TargetMode="External"/><Relationship Id="rId57" Type="http://schemas.openxmlformats.org/officeDocument/2006/relationships/hyperlink" Target="https://anvay.ru/incoterms-2020-cif" TargetMode="External"/><Relationship Id="rId61" Type="http://schemas.openxmlformats.org/officeDocument/2006/relationships/hyperlink" Target="https://anvay.ru/incoterms-2020-dpu" TargetMode="External"/><Relationship Id="rId10" Type="http://schemas.openxmlformats.org/officeDocument/2006/relationships/hyperlink" Target="https://anvay.ru/incoterms-2020" TargetMode="External"/><Relationship Id="rId19" Type="http://schemas.openxmlformats.org/officeDocument/2006/relationships/hyperlink" Target="https://anvay.ru/incoterms-2020" TargetMode="External"/><Relationship Id="rId31" Type="http://schemas.openxmlformats.org/officeDocument/2006/relationships/hyperlink" Target="https://anvay.ru/incoterms-2020-fca" TargetMode="External"/><Relationship Id="rId44" Type="http://schemas.openxmlformats.org/officeDocument/2006/relationships/hyperlink" Target="https://anvay.ru/incoterms-2020-dpu" TargetMode="External"/><Relationship Id="rId52" Type="http://schemas.openxmlformats.org/officeDocument/2006/relationships/hyperlink" Target="https://anvay.ru/incoterms-2020-exw" TargetMode="External"/><Relationship Id="rId60" Type="http://schemas.openxmlformats.org/officeDocument/2006/relationships/hyperlink" Target="https://anvay.ru/incoterms-2020-dap"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vay.ru/incoterms-2020" TargetMode="External"/><Relationship Id="rId14" Type="http://schemas.openxmlformats.org/officeDocument/2006/relationships/hyperlink" Target="https://anvay.ru/incoterms-2020" TargetMode="External"/><Relationship Id="rId22" Type="http://schemas.openxmlformats.org/officeDocument/2006/relationships/hyperlink" Target="https://anvay.ru/incoterms-2000" TargetMode="External"/><Relationship Id="rId27" Type="http://schemas.openxmlformats.org/officeDocument/2006/relationships/hyperlink" Target="https://anvay.ru/incoterms-dap" TargetMode="External"/><Relationship Id="rId30" Type="http://schemas.openxmlformats.org/officeDocument/2006/relationships/hyperlink" Target="https://anvay.ru/incoterms-2020-dpu" TargetMode="External"/><Relationship Id="rId35" Type="http://schemas.openxmlformats.org/officeDocument/2006/relationships/hyperlink" Target="https://anvay.ru/incoterms-2020-cip" TargetMode="External"/><Relationship Id="rId43" Type="http://schemas.openxmlformats.org/officeDocument/2006/relationships/hyperlink" Target="https://anvay.ru/incoterms-2020-cip" TargetMode="External"/><Relationship Id="rId48" Type="http://schemas.openxmlformats.org/officeDocument/2006/relationships/hyperlink" Target="https://anvay.ru/incoterms-2020-fob" TargetMode="External"/><Relationship Id="rId56" Type="http://schemas.openxmlformats.org/officeDocument/2006/relationships/hyperlink" Target="https://anvay.ru/incoterms-2020-cfr" TargetMode="External"/><Relationship Id="rId64" Type="http://schemas.openxmlformats.org/officeDocument/2006/relationships/fontTable" Target="fontTable.xml"/><Relationship Id="rId8" Type="http://schemas.openxmlformats.org/officeDocument/2006/relationships/hyperlink" Target="https://anvay.ru/incoterms-2020" TargetMode="External"/><Relationship Id="rId51"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anvay.ru/incoterms-2020" TargetMode="External"/><Relationship Id="rId17" Type="http://schemas.openxmlformats.org/officeDocument/2006/relationships/hyperlink" Target="https://anvay.ru/incoterms-2020" TargetMode="External"/><Relationship Id="rId25" Type="http://schemas.openxmlformats.org/officeDocument/2006/relationships/hyperlink" Target="https://anvay.ru/incoterms-2020-dpu" TargetMode="External"/><Relationship Id="rId33" Type="http://schemas.openxmlformats.org/officeDocument/2006/relationships/hyperlink" Target="https://anvay.ru/incoterms-2020-cif" TargetMode="External"/><Relationship Id="rId38" Type="http://schemas.openxmlformats.org/officeDocument/2006/relationships/image" Target="media/image3.jpeg"/><Relationship Id="rId46" Type="http://schemas.openxmlformats.org/officeDocument/2006/relationships/hyperlink" Target="https://anvay.ru/incoterms-2020-ddp" TargetMode="External"/><Relationship Id="rId59" Type="http://schemas.openxmlformats.org/officeDocument/2006/relationships/hyperlink" Target="https://anvay.ru/incoterms-2020-c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2020-09-28T13:27:00Z</dcterms:created>
  <dcterms:modified xsi:type="dcterms:W3CDTF">2020-11-17T21:02:00Z</dcterms:modified>
</cp:coreProperties>
</file>